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A9B0" w14:textId="77777777" w:rsidR="00C2649C" w:rsidRDefault="00C2649C" w:rsidP="00C2649C">
      <w:r>
        <w:t xml:space="preserve">I have reviewed documents submitted to discharge Planning Conditions 10, 12 and 13 from an ecology perspective. </w:t>
      </w:r>
    </w:p>
    <w:p w14:paraId="2227C745" w14:textId="0AFB93CC" w:rsidR="00E55EA2" w:rsidRDefault="00C2649C" w:rsidP="00C2649C">
      <w:r>
        <w:t>The following matters should be addressed prior to discharge of the relevant planning conditions</w:t>
      </w:r>
    </w:p>
    <w:tbl>
      <w:tblPr>
        <w:tblStyle w:val="TableGrid"/>
        <w:tblW w:w="14170" w:type="dxa"/>
        <w:tblLook w:val="04A0" w:firstRow="1" w:lastRow="0" w:firstColumn="1" w:lastColumn="0" w:noHBand="0" w:noVBand="1"/>
      </w:tblPr>
      <w:tblGrid>
        <w:gridCol w:w="704"/>
        <w:gridCol w:w="7796"/>
        <w:gridCol w:w="5670"/>
      </w:tblGrid>
      <w:tr w:rsidR="00C2649C" w14:paraId="14A25770" w14:textId="77777777" w:rsidTr="00D460F3">
        <w:trPr>
          <w:tblHeader/>
        </w:trPr>
        <w:tc>
          <w:tcPr>
            <w:tcW w:w="704" w:type="dxa"/>
          </w:tcPr>
          <w:p w14:paraId="4EBCCD12" w14:textId="55C12864" w:rsidR="00C2649C" w:rsidRPr="00D460F3" w:rsidRDefault="00C2649C">
            <w:pPr>
              <w:rPr>
                <w:b/>
                <w:bCs/>
              </w:rPr>
            </w:pPr>
            <w:r w:rsidRPr="00D460F3">
              <w:rPr>
                <w:b/>
                <w:bCs/>
              </w:rPr>
              <w:t>Item</w:t>
            </w:r>
          </w:p>
        </w:tc>
        <w:tc>
          <w:tcPr>
            <w:tcW w:w="7796" w:type="dxa"/>
          </w:tcPr>
          <w:p w14:paraId="43503C54" w14:textId="77777777" w:rsidR="00C2649C" w:rsidRPr="00D460F3" w:rsidRDefault="00C2649C">
            <w:pPr>
              <w:rPr>
                <w:b/>
                <w:bCs/>
              </w:rPr>
            </w:pPr>
            <w:r w:rsidRPr="00D460F3">
              <w:rPr>
                <w:b/>
                <w:bCs/>
              </w:rPr>
              <w:t>LCC Ecology Comments</w:t>
            </w:r>
          </w:p>
          <w:p w14:paraId="3C13FA24" w14:textId="1D563914" w:rsidR="000D3260" w:rsidRPr="00D460F3" w:rsidRDefault="000D3260">
            <w:pPr>
              <w:rPr>
                <w:b/>
                <w:bCs/>
              </w:rPr>
            </w:pPr>
            <w:r w:rsidRPr="00D460F3">
              <w:rPr>
                <w:b/>
                <w:bCs/>
              </w:rPr>
              <w:t xml:space="preserve">Red text  = minutes from LCC/EA/Jacobs meeting </w:t>
            </w:r>
            <w:r w:rsidR="00B83DCA" w:rsidRPr="00D460F3">
              <w:rPr>
                <w:b/>
                <w:bCs/>
              </w:rPr>
              <w:t>08.12.2021</w:t>
            </w:r>
            <w:r w:rsidR="007C3028">
              <w:rPr>
                <w:b/>
                <w:bCs/>
              </w:rPr>
              <w:t xml:space="preserve"> </w:t>
            </w:r>
            <w:r w:rsidR="00B83DCA" w:rsidRPr="00D460F3">
              <w:rPr>
                <w:b/>
                <w:bCs/>
              </w:rPr>
              <w:t>to discuss comments &amp; agree way forward</w:t>
            </w:r>
          </w:p>
        </w:tc>
        <w:tc>
          <w:tcPr>
            <w:tcW w:w="5670" w:type="dxa"/>
          </w:tcPr>
          <w:p w14:paraId="656FFF4F" w14:textId="2AFD6162" w:rsidR="00C2649C" w:rsidRPr="00D460F3" w:rsidRDefault="005D174D">
            <w:pPr>
              <w:rPr>
                <w:b/>
                <w:bCs/>
              </w:rPr>
            </w:pPr>
            <w:r w:rsidRPr="00D460F3">
              <w:rPr>
                <w:b/>
                <w:bCs/>
              </w:rPr>
              <w:t>D</w:t>
            </w:r>
            <w:r w:rsidR="00C2649C" w:rsidRPr="00D460F3">
              <w:rPr>
                <w:b/>
                <w:bCs/>
              </w:rPr>
              <w:t>rawing updates</w:t>
            </w:r>
          </w:p>
        </w:tc>
      </w:tr>
      <w:tr w:rsidR="00C2649C" w14:paraId="5C7D76FD" w14:textId="77777777" w:rsidTr="00D460F3">
        <w:tc>
          <w:tcPr>
            <w:tcW w:w="14170" w:type="dxa"/>
            <w:gridSpan w:val="3"/>
          </w:tcPr>
          <w:p w14:paraId="53DCE657" w14:textId="3D700A70" w:rsidR="00C2649C" w:rsidRPr="00C2649C" w:rsidRDefault="00C2649C">
            <w:pPr>
              <w:rPr>
                <w:b/>
                <w:bCs/>
              </w:rPr>
            </w:pPr>
            <w:r>
              <w:rPr>
                <w:b/>
                <w:bCs/>
              </w:rPr>
              <w:t>Condition 10 – Construction Environmental Management Plan (CEMP)</w:t>
            </w:r>
          </w:p>
        </w:tc>
      </w:tr>
      <w:tr w:rsidR="00C2649C" w14:paraId="4762C78D" w14:textId="77777777" w:rsidTr="00D460F3">
        <w:tc>
          <w:tcPr>
            <w:tcW w:w="704" w:type="dxa"/>
          </w:tcPr>
          <w:p w14:paraId="33012015" w14:textId="295DED07" w:rsidR="00C2649C" w:rsidRDefault="00D055F5">
            <w:r>
              <w:t>1</w:t>
            </w:r>
          </w:p>
        </w:tc>
        <w:tc>
          <w:tcPr>
            <w:tcW w:w="7796" w:type="dxa"/>
          </w:tcPr>
          <w:p w14:paraId="1B4ED6B0" w14:textId="77777777" w:rsidR="00C2649C" w:rsidRDefault="00C2649C" w:rsidP="00C2649C">
            <w:pPr>
              <w:rPr>
                <w:b/>
                <w:bCs/>
              </w:rPr>
            </w:pPr>
            <w:r>
              <w:rPr>
                <w:b/>
                <w:bCs/>
              </w:rPr>
              <w:t>Condition 10 – Construction Environmental Management Plan (CEMP)</w:t>
            </w:r>
          </w:p>
          <w:p w14:paraId="3A8ECE31" w14:textId="77777777" w:rsidR="00C2649C" w:rsidRDefault="00C2649C" w:rsidP="00C2649C">
            <w:r>
              <w:t>It is stated within the submitted CEMP that "</w:t>
            </w:r>
            <w:r>
              <w:rPr>
                <w:i/>
                <w:iCs/>
              </w:rPr>
              <w:t>The development of a project specific CEMP will flow from the EMS-01 Environmental Planning Meeting Agenda / HSE-60 Health, Safety, Environmental and Quality Planning Meeting Agenda with sections amended, deleted or added as required</w:t>
            </w:r>
            <w:r>
              <w:t xml:space="preserve">". It is that project specific CEMP that will need to be submitted to discharge Condition 10. </w:t>
            </w:r>
          </w:p>
          <w:p w14:paraId="138906BE" w14:textId="77777777" w:rsidR="00C2649C" w:rsidRDefault="00C2649C" w:rsidP="00C2649C"/>
          <w:p w14:paraId="0AD471CE" w14:textId="77777777" w:rsidR="00C2649C" w:rsidRDefault="00C2649C" w:rsidP="00C2649C">
            <w:r>
              <w:t xml:space="preserve">The Construction Environmental Management Plan that has been submitted (Section 3 of the Site Management Plan) does not provide the necessary site specific detailed measures that will be implemented. The submitted CEMP is a generic document with many matters to be finalised. Furthermore, the CEMP appears to be a draft document that still contains annotated queries. Additionally, the CEMP refers to an Environmental Action Plan (ENV0000009C-JAC-ZZ-00-RP-EN0006) for the works. It does not appear that any document with this reference number has been provided. It should be ensured that all appendices to the final CEMP are provided before the planning condition is discharged. </w:t>
            </w:r>
          </w:p>
          <w:p w14:paraId="4D38888A" w14:textId="77777777" w:rsidR="00C2649C" w:rsidRDefault="00C2649C"/>
        </w:tc>
        <w:tc>
          <w:tcPr>
            <w:tcW w:w="5670" w:type="dxa"/>
          </w:tcPr>
          <w:p w14:paraId="0CDAF7D8" w14:textId="77777777" w:rsidR="00C2649C" w:rsidRDefault="00C2649C"/>
        </w:tc>
      </w:tr>
      <w:tr w:rsidR="00C2649C" w14:paraId="12766BB4" w14:textId="77777777" w:rsidTr="00D460F3">
        <w:tc>
          <w:tcPr>
            <w:tcW w:w="14170" w:type="dxa"/>
            <w:gridSpan w:val="3"/>
          </w:tcPr>
          <w:p w14:paraId="4137BDBA" w14:textId="0E4D3BC3" w:rsidR="00C2649C" w:rsidRPr="00C2649C" w:rsidRDefault="00C2649C">
            <w:pPr>
              <w:rPr>
                <w:b/>
                <w:bCs/>
              </w:rPr>
            </w:pPr>
            <w:r>
              <w:rPr>
                <w:b/>
                <w:bCs/>
              </w:rPr>
              <w:t>Condition 12 – Landscaping and habitat establishment and management plan for land within the application site</w:t>
            </w:r>
          </w:p>
        </w:tc>
      </w:tr>
      <w:tr w:rsidR="00C2649C" w14:paraId="641B372D" w14:textId="77777777" w:rsidTr="00D460F3">
        <w:tc>
          <w:tcPr>
            <w:tcW w:w="704" w:type="dxa"/>
          </w:tcPr>
          <w:p w14:paraId="640E97C7" w14:textId="135AFC8A" w:rsidR="00C2649C" w:rsidRDefault="00D055F5">
            <w:r>
              <w:t>2</w:t>
            </w:r>
          </w:p>
        </w:tc>
        <w:tc>
          <w:tcPr>
            <w:tcW w:w="7796" w:type="dxa"/>
          </w:tcPr>
          <w:p w14:paraId="489D6283" w14:textId="77777777" w:rsidR="00C2649C" w:rsidRDefault="00C2649C" w:rsidP="00C2649C">
            <w:pPr>
              <w:rPr>
                <w:u w:val="single"/>
              </w:rPr>
            </w:pPr>
            <w:r>
              <w:rPr>
                <w:u w:val="single"/>
              </w:rPr>
              <w:t>Ribble Sidings Drawing</w:t>
            </w:r>
          </w:p>
          <w:p w14:paraId="5DBA327B" w14:textId="77777777" w:rsidR="00C2649C" w:rsidRDefault="00C2649C">
            <w:r>
              <w:t xml:space="preserve">In relation to Ribble Sidings, the landscape proposals plan cross refers to Drawing No ENV0000009C-JAC-Z2-42X-DR-L-0002. This plan does not appear to have been provided. </w:t>
            </w:r>
          </w:p>
          <w:p w14:paraId="1EE1A0C3" w14:textId="4C89CE3F" w:rsidR="00D460F3" w:rsidRDefault="00D460F3"/>
        </w:tc>
        <w:tc>
          <w:tcPr>
            <w:tcW w:w="5670" w:type="dxa"/>
          </w:tcPr>
          <w:p w14:paraId="50E108CB" w14:textId="3D3B34D7" w:rsidR="00C2649C" w:rsidRPr="00BE4DA4" w:rsidRDefault="00C2649C">
            <w:pPr>
              <w:rPr>
                <w:sz w:val="20"/>
                <w:szCs w:val="20"/>
              </w:rPr>
            </w:pPr>
            <w:r w:rsidRPr="00BE4DA4">
              <w:rPr>
                <w:sz w:val="20"/>
                <w:szCs w:val="20"/>
              </w:rPr>
              <w:t>To be issued</w:t>
            </w:r>
          </w:p>
        </w:tc>
      </w:tr>
      <w:tr w:rsidR="00C2649C" w14:paraId="5389FBB9" w14:textId="77777777" w:rsidTr="00D460F3">
        <w:tc>
          <w:tcPr>
            <w:tcW w:w="704" w:type="dxa"/>
          </w:tcPr>
          <w:p w14:paraId="52FAC303" w14:textId="2496E931" w:rsidR="00C2649C" w:rsidRDefault="00D055F5">
            <w:r>
              <w:lastRenderedPageBreak/>
              <w:t>3</w:t>
            </w:r>
          </w:p>
        </w:tc>
        <w:tc>
          <w:tcPr>
            <w:tcW w:w="7796" w:type="dxa"/>
          </w:tcPr>
          <w:p w14:paraId="787E4D32" w14:textId="77777777" w:rsidR="00C2649C" w:rsidRDefault="00C2649C" w:rsidP="00C2649C">
            <w:pPr>
              <w:rPr>
                <w:u w:val="single"/>
              </w:rPr>
            </w:pPr>
            <w:r>
              <w:rPr>
                <w:u w:val="single"/>
              </w:rPr>
              <w:t>Extent of amenity grassland</w:t>
            </w:r>
          </w:p>
          <w:p w14:paraId="20647E30" w14:textId="77777777" w:rsidR="00C2649C" w:rsidRDefault="00C2649C" w:rsidP="00C2649C">
            <w:r>
              <w:t xml:space="preserve">The proposals include the creation/reinstatement of a large extent of amenity grassland throughout the scheme. This would be a missed opportunity for establishment of additional wildflower grassland. The extent of amenity grassland should be re-examined to identify any additional opportunities for wildflower grassland creation. This may also reduce the need for imported topsoil and would add to the biodiversity gains for the site. Wildflower grasslands should generally be established on subsoil. However in topsoiled/nutrient-rich areas, establishment of wild flowers could still be attempted and may be successful if suitably competitive wild flower species are selected. In nutrient-rich areas I would suggest: </w:t>
            </w:r>
            <w:r w:rsidRPr="000D3260">
              <w:rPr>
                <w:color w:val="FF0000"/>
              </w:rPr>
              <w:t>Consider species rich mix along BAC access route</w:t>
            </w:r>
          </w:p>
          <w:p w14:paraId="4A49B734" w14:textId="77777777" w:rsidR="00C2649C" w:rsidRDefault="00C2649C" w:rsidP="00C2649C">
            <w:pPr>
              <w:pStyle w:val="ListParagraph"/>
              <w:numPr>
                <w:ilvl w:val="0"/>
                <w:numId w:val="1"/>
              </w:numPr>
              <w:rPr>
                <w:lang w:eastAsia="en-US"/>
              </w:rPr>
            </w:pPr>
            <w:r>
              <w:rPr>
                <w:i/>
                <w:iCs/>
                <w:lang w:eastAsia="en-US"/>
              </w:rPr>
              <w:t>Achillea millefolium</w:t>
            </w:r>
            <w:r>
              <w:rPr>
                <w:lang w:eastAsia="en-US"/>
              </w:rPr>
              <w:t xml:space="preserve"> – Yarrow</w:t>
            </w:r>
          </w:p>
          <w:p w14:paraId="09060F79" w14:textId="77777777" w:rsidR="00C2649C" w:rsidRDefault="00C2649C" w:rsidP="00C2649C">
            <w:pPr>
              <w:pStyle w:val="ListParagraph"/>
              <w:numPr>
                <w:ilvl w:val="0"/>
                <w:numId w:val="1"/>
              </w:numPr>
              <w:rPr>
                <w:lang w:eastAsia="en-US"/>
              </w:rPr>
            </w:pPr>
            <w:r>
              <w:rPr>
                <w:i/>
                <w:iCs/>
                <w:lang w:eastAsia="en-US"/>
              </w:rPr>
              <w:t xml:space="preserve">Agrostis capillaris </w:t>
            </w:r>
            <w:r>
              <w:rPr>
                <w:lang w:eastAsia="en-US"/>
              </w:rPr>
              <w:t>– Common Bent</w:t>
            </w:r>
          </w:p>
          <w:p w14:paraId="488C56AB" w14:textId="77777777" w:rsidR="00C2649C" w:rsidRDefault="00C2649C" w:rsidP="00C2649C">
            <w:pPr>
              <w:pStyle w:val="ListParagraph"/>
              <w:numPr>
                <w:ilvl w:val="0"/>
                <w:numId w:val="1"/>
              </w:numPr>
              <w:rPr>
                <w:lang w:eastAsia="en-US"/>
              </w:rPr>
            </w:pPr>
            <w:r>
              <w:rPr>
                <w:i/>
                <w:iCs/>
                <w:lang w:eastAsia="en-US"/>
              </w:rPr>
              <w:t>Centaurea nigra</w:t>
            </w:r>
            <w:r>
              <w:rPr>
                <w:lang w:eastAsia="en-US"/>
              </w:rPr>
              <w:t xml:space="preserve"> - Common Knapweed</w:t>
            </w:r>
          </w:p>
          <w:p w14:paraId="4AE5C36C" w14:textId="77777777" w:rsidR="00C2649C" w:rsidRDefault="00C2649C" w:rsidP="00C2649C">
            <w:pPr>
              <w:pStyle w:val="ListParagraph"/>
              <w:numPr>
                <w:ilvl w:val="0"/>
                <w:numId w:val="1"/>
              </w:numPr>
              <w:rPr>
                <w:lang w:eastAsia="en-US"/>
              </w:rPr>
            </w:pPr>
            <w:r>
              <w:rPr>
                <w:i/>
                <w:iCs/>
                <w:lang w:eastAsia="en-US"/>
              </w:rPr>
              <w:t xml:space="preserve">Cynosurus cristatus </w:t>
            </w:r>
            <w:r>
              <w:rPr>
                <w:lang w:eastAsia="en-US"/>
              </w:rPr>
              <w:t>– Crested Dog's-tail</w:t>
            </w:r>
          </w:p>
          <w:p w14:paraId="6B86F640" w14:textId="77777777" w:rsidR="00C2649C" w:rsidRDefault="00C2649C" w:rsidP="00C2649C">
            <w:pPr>
              <w:pStyle w:val="ListParagraph"/>
              <w:numPr>
                <w:ilvl w:val="0"/>
                <w:numId w:val="1"/>
              </w:numPr>
              <w:rPr>
                <w:lang w:eastAsia="en-US"/>
              </w:rPr>
            </w:pPr>
            <w:r>
              <w:rPr>
                <w:i/>
                <w:iCs/>
                <w:lang w:eastAsia="en-US"/>
              </w:rPr>
              <w:t xml:space="preserve">Festuca rubra </w:t>
            </w:r>
            <w:r>
              <w:rPr>
                <w:lang w:eastAsia="en-US"/>
              </w:rPr>
              <w:t>– Red fescue</w:t>
            </w:r>
          </w:p>
          <w:p w14:paraId="33A1E44B" w14:textId="77777777" w:rsidR="00C2649C" w:rsidRDefault="00C2649C" w:rsidP="00C2649C">
            <w:pPr>
              <w:pStyle w:val="ListParagraph"/>
              <w:numPr>
                <w:ilvl w:val="0"/>
                <w:numId w:val="1"/>
              </w:numPr>
              <w:rPr>
                <w:lang w:eastAsia="en-US"/>
              </w:rPr>
            </w:pPr>
            <w:r>
              <w:rPr>
                <w:i/>
                <w:iCs/>
                <w:lang w:eastAsia="en-US"/>
              </w:rPr>
              <w:t>Geranium pratense</w:t>
            </w:r>
            <w:r>
              <w:rPr>
                <w:lang w:eastAsia="en-US"/>
              </w:rPr>
              <w:t xml:space="preserve"> - Meadow crane's-bill </w:t>
            </w:r>
          </w:p>
          <w:p w14:paraId="64BFF293" w14:textId="77777777" w:rsidR="00C2649C" w:rsidRDefault="00C2649C" w:rsidP="00C2649C">
            <w:pPr>
              <w:pStyle w:val="ListParagraph"/>
              <w:numPr>
                <w:ilvl w:val="0"/>
                <w:numId w:val="1"/>
              </w:numPr>
              <w:rPr>
                <w:lang w:eastAsia="en-US"/>
              </w:rPr>
            </w:pPr>
            <w:r>
              <w:rPr>
                <w:i/>
                <w:iCs/>
                <w:lang w:eastAsia="en-US"/>
              </w:rPr>
              <w:t>Hypocharis radicata</w:t>
            </w:r>
            <w:r>
              <w:rPr>
                <w:lang w:eastAsia="en-US"/>
              </w:rPr>
              <w:t xml:space="preserve"> - Cat's ear</w:t>
            </w:r>
          </w:p>
          <w:p w14:paraId="32C9EFBC" w14:textId="77777777" w:rsidR="00C2649C" w:rsidRDefault="00C2649C" w:rsidP="00C2649C">
            <w:pPr>
              <w:pStyle w:val="ListParagraph"/>
              <w:numPr>
                <w:ilvl w:val="0"/>
                <w:numId w:val="1"/>
              </w:numPr>
              <w:rPr>
                <w:lang w:eastAsia="en-US"/>
              </w:rPr>
            </w:pPr>
            <w:r>
              <w:rPr>
                <w:i/>
                <w:iCs/>
                <w:lang w:eastAsia="en-US"/>
              </w:rPr>
              <w:t>Lathyrus pratensis</w:t>
            </w:r>
            <w:r>
              <w:rPr>
                <w:lang w:eastAsia="en-US"/>
              </w:rPr>
              <w:t xml:space="preserve"> - Meadow vetchling</w:t>
            </w:r>
          </w:p>
          <w:p w14:paraId="07FEBC38" w14:textId="77777777" w:rsidR="00C2649C" w:rsidRDefault="00C2649C" w:rsidP="00C2649C">
            <w:pPr>
              <w:pStyle w:val="ListParagraph"/>
              <w:numPr>
                <w:ilvl w:val="0"/>
                <w:numId w:val="1"/>
              </w:numPr>
              <w:rPr>
                <w:lang w:eastAsia="en-US"/>
              </w:rPr>
            </w:pPr>
            <w:r>
              <w:rPr>
                <w:i/>
                <w:iCs/>
                <w:lang w:eastAsia="en-US"/>
              </w:rPr>
              <w:t>Leontodon autumnalis</w:t>
            </w:r>
            <w:r>
              <w:rPr>
                <w:lang w:eastAsia="en-US"/>
              </w:rPr>
              <w:t xml:space="preserve"> - Autumn hawkbit</w:t>
            </w:r>
          </w:p>
          <w:p w14:paraId="5287574E" w14:textId="77777777" w:rsidR="00C2649C" w:rsidRDefault="00C2649C" w:rsidP="00C2649C">
            <w:pPr>
              <w:pStyle w:val="ListParagraph"/>
              <w:numPr>
                <w:ilvl w:val="0"/>
                <w:numId w:val="1"/>
              </w:numPr>
              <w:rPr>
                <w:lang w:eastAsia="en-US"/>
              </w:rPr>
            </w:pPr>
            <w:r>
              <w:rPr>
                <w:i/>
                <w:iCs/>
                <w:lang w:eastAsia="en-US"/>
              </w:rPr>
              <w:t>Leucanthemum vulgare</w:t>
            </w:r>
            <w:r>
              <w:rPr>
                <w:lang w:eastAsia="en-US"/>
              </w:rPr>
              <w:t xml:space="preserve"> - Ox-eye daisy</w:t>
            </w:r>
          </w:p>
          <w:p w14:paraId="2D2D368F" w14:textId="77777777" w:rsidR="00C2649C" w:rsidRDefault="00C2649C" w:rsidP="00C2649C">
            <w:pPr>
              <w:pStyle w:val="ListParagraph"/>
              <w:numPr>
                <w:ilvl w:val="0"/>
                <w:numId w:val="1"/>
              </w:numPr>
              <w:rPr>
                <w:lang w:eastAsia="en-US"/>
              </w:rPr>
            </w:pPr>
            <w:r>
              <w:rPr>
                <w:i/>
                <w:iCs/>
                <w:lang w:eastAsia="en-US"/>
              </w:rPr>
              <w:t>Lotus corniculatus</w:t>
            </w:r>
            <w:r>
              <w:rPr>
                <w:lang w:eastAsia="en-US"/>
              </w:rPr>
              <w:t xml:space="preserve"> - Bird's-foot-trefoil</w:t>
            </w:r>
          </w:p>
          <w:p w14:paraId="3A92E304" w14:textId="77777777" w:rsidR="00C2649C" w:rsidRDefault="00C2649C" w:rsidP="00C2649C">
            <w:pPr>
              <w:pStyle w:val="ListParagraph"/>
              <w:numPr>
                <w:ilvl w:val="0"/>
                <w:numId w:val="1"/>
              </w:numPr>
              <w:rPr>
                <w:lang w:eastAsia="en-US"/>
              </w:rPr>
            </w:pPr>
            <w:r>
              <w:rPr>
                <w:i/>
                <w:iCs/>
                <w:lang w:eastAsia="en-US"/>
              </w:rPr>
              <w:t>Plantago lanceolata</w:t>
            </w:r>
            <w:r>
              <w:rPr>
                <w:lang w:eastAsia="en-US"/>
              </w:rPr>
              <w:t xml:space="preserve"> - Ribwort plantain</w:t>
            </w:r>
          </w:p>
          <w:p w14:paraId="301BECD7" w14:textId="77777777" w:rsidR="00C2649C" w:rsidRDefault="00C2649C" w:rsidP="00C2649C">
            <w:pPr>
              <w:pStyle w:val="ListParagraph"/>
              <w:numPr>
                <w:ilvl w:val="0"/>
                <w:numId w:val="1"/>
              </w:numPr>
              <w:rPr>
                <w:lang w:eastAsia="en-US"/>
              </w:rPr>
            </w:pPr>
            <w:r>
              <w:rPr>
                <w:i/>
                <w:iCs/>
                <w:lang w:eastAsia="en-US"/>
              </w:rPr>
              <w:t>Prunella vulgaris</w:t>
            </w:r>
            <w:r>
              <w:rPr>
                <w:lang w:eastAsia="en-US"/>
              </w:rPr>
              <w:t xml:space="preserve"> - Selfheal</w:t>
            </w:r>
          </w:p>
          <w:p w14:paraId="3A59CC86" w14:textId="77777777" w:rsidR="00C2649C" w:rsidRDefault="00C2649C" w:rsidP="00C2649C">
            <w:pPr>
              <w:pStyle w:val="ListParagraph"/>
              <w:numPr>
                <w:ilvl w:val="0"/>
                <w:numId w:val="1"/>
              </w:numPr>
              <w:rPr>
                <w:lang w:eastAsia="en-US"/>
              </w:rPr>
            </w:pPr>
            <w:r>
              <w:rPr>
                <w:i/>
                <w:iCs/>
                <w:lang w:eastAsia="en-US"/>
              </w:rPr>
              <w:t>Ranunculus acris</w:t>
            </w:r>
            <w:r>
              <w:rPr>
                <w:lang w:eastAsia="en-US"/>
              </w:rPr>
              <w:t xml:space="preserve"> - Meadow buttercup</w:t>
            </w:r>
          </w:p>
          <w:p w14:paraId="2207F10C" w14:textId="77777777" w:rsidR="00C2649C" w:rsidRDefault="00C2649C" w:rsidP="00C2649C">
            <w:pPr>
              <w:pStyle w:val="ListParagraph"/>
              <w:numPr>
                <w:ilvl w:val="0"/>
                <w:numId w:val="1"/>
              </w:numPr>
              <w:rPr>
                <w:lang w:eastAsia="en-US"/>
              </w:rPr>
            </w:pPr>
            <w:r>
              <w:rPr>
                <w:i/>
                <w:iCs/>
                <w:lang w:eastAsia="en-US"/>
              </w:rPr>
              <w:t>Rhinanthus minor</w:t>
            </w:r>
            <w:r>
              <w:rPr>
                <w:lang w:eastAsia="en-US"/>
              </w:rPr>
              <w:t xml:space="preserve"> - Yellow rattle</w:t>
            </w:r>
          </w:p>
          <w:p w14:paraId="25B70DF6" w14:textId="77777777" w:rsidR="00C2649C" w:rsidRDefault="00C2649C" w:rsidP="00C2649C">
            <w:pPr>
              <w:pStyle w:val="ListParagraph"/>
              <w:numPr>
                <w:ilvl w:val="0"/>
                <w:numId w:val="1"/>
              </w:numPr>
              <w:rPr>
                <w:lang w:eastAsia="en-US"/>
              </w:rPr>
            </w:pPr>
            <w:r>
              <w:rPr>
                <w:i/>
                <w:iCs/>
                <w:lang w:eastAsia="en-US"/>
              </w:rPr>
              <w:t>Rumex acetosa</w:t>
            </w:r>
            <w:r>
              <w:rPr>
                <w:lang w:eastAsia="en-US"/>
              </w:rPr>
              <w:t xml:space="preserve"> - Common Sorrel</w:t>
            </w:r>
          </w:p>
          <w:p w14:paraId="7A9F5D79" w14:textId="77777777" w:rsidR="00C2649C" w:rsidRDefault="00C2649C" w:rsidP="00C2649C">
            <w:pPr>
              <w:pStyle w:val="ListParagraph"/>
              <w:numPr>
                <w:ilvl w:val="0"/>
                <w:numId w:val="1"/>
              </w:numPr>
              <w:rPr>
                <w:lang w:eastAsia="en-US"/>
              </w:rPr>
            </w:pPr>
            <w:r>
              <w:rPr>
                <w:i/>
                <w:iCs/>
                <w:lang w:eastAsia="en-US"/>
              </w:rPr>
              <w:t xml:space="preserve">Trifolium pratense </w:t>
            </w:r>
            <w:r>
              <w:rPr>
                <w:lang w:eastAsia="en-US"/>
              </w:rPr>
              <w:t>– Red clover</w:t>
            </w:r>
          </w:p>
          <w:p w14:paraId="7918396E" w14:textId="4EEEB9C4" w:rsidR="00C2649C" w:rsidRDefault="00C2649C" w:rsidP="00F6233C">
            <w:pPr>
              <w:pStyle w:val="ListParagraph"/>
              <w:numPr>
                <w:ilvl w:val="0"/>
                <w:numId w:val="1"/>
              </w:numPr>
              <w:rPr>
                <w:lang w:eastAsia="en-US"/>
              </w:rPr>
            </w:pPr>
            <w:r>
              <w:rPr>
                <w:i/>
                <w:iCs/>
                <w:lang w:eastAsia="en-US"/>
              </w:rPr>
              <w:lastRenderedPageBreak/>
              <w:t>Vicia cracca</w:t>
            </w:r>
            <w:r>
              <w:rPr>
                <w:lang w:eastAsia="en-US"/>
              </w:rPr>
              <w:t xml:space="preserve"> - Tufted vetch</w:t>
            </w:r>
          </w:p>
        </w:tc>
        <w:tc>
          <w:tcPr>
            <w:tcW w:w="5670" w:type="dxa"/>
          </w:tcPr>
          <w:p w14:paraId="1D7BC9F0" w14:textId="7CDC88EA" w:rsidR="00C2649C" w:rsidRPr="00BE4DA4" w:rsidRDefault="00C2649C">
            <w:pPr>
              <w:rPr>
                <w:sz w:val="20"/>
                <w:szCs w:val="20"/>
              </w:rPr>
            </w:pPr>
            <w:r w:rsidRPr="00BE4DA4">
              <w:rPr>
                <w:sz w:val="20"/>
                <w:szCs w:val="20"/>
              </w:rPr>
              <w:lastRenderedPageBreak/>
              <w:t>Added to BAC</w:t>
            </w:r>
            <w:r w:rsidR="00CE2E26">
              <w:rPr>
                <w:sz w:val="20"/>
                <w:szCs w:val="20"/>
              </w:rPr>
              <w:t xml:space="preserve"> and </w:t>
            </w:r>
            <w:r w:rsidR="00A32164">
              <w:rPr>
                <w:sz w:val="20"/>
                <w:szCs w:val="20"/>
              </w:rPr>
              <w:t>M</w:t>
            </w:r>
            <w:r w:rsidR="00CE2E26">
              <w:rPr>
                <w:sz w:val="20"/>
                <w:szCs w:val="20"/>
              </w:rPr>
              <w:t>iller</w:t>
            </w:r>
            <w:r w:rsidR="00A32164">
              <w:rPr>
                <w:sz w:val="20"/>
                <w:szCs w:val="20"/>
              </w:rPr>
              <w:t xml:space="preserve"> Gardens Apartments</w:t>
            </w:r>
            <w:r w:rsidR="00CE2E26">
              <w:rPr>
                <w:sz w:val="20"/>
                <w:szCs w:val="20"/>
              </w:rPr>
              <w:t xml:space="preserve"> </w:t>
            </w:r>
          </w:p>
          <w:p w14:paraId="0E10231D" w14:textId="53F14E07" w:rsidR="00C2649C" w:rsidRPr="00BE4DA4" w:rsidRDefault="00C2649C">
            <w:pPr>
              <w:rPr>
                <w:sz w:val="20"/>
                <w:szCs w:val="20"/>
              </w:rPr>
            </w:pPr>
            <w:r w:rsidRPr="00BE4DA4">
              <w:rPr>
                <w:sz w:val="20"/>
                <w:szCs w:val="20"/>
              </w:rPr>
              <w:t xml:space="preserve">Sheet </w:t>
            </w:r>
            <w:r w:rsidR="009528BA" w:rsidRPr="00BE4DA4">
              <w:rPr>
                <w:sz w:val="20"/>
                <w:szCs w:val="20"/>
              </w:rPr>
              <w:t xml:space="preserve">9 &amp; </w:t>
            </w:r>
            <w:r w:rsidRPr="00BE4DA4">
              <w:rPr>
                <w:sz w:val="20"/>
                <w:szCs w:val="20"/>
              </w:rPr>
              <w:t>10</w:t>
            </w:r>
            <w:r w:rsidR="00405C4F" w:rsidRPr="00BE4DA4">
              <w:rPr>
                <w:sz w:val="20"/>
                <w:szCs w:val="20"/>
              </w:rPr>
              <w:t xml:space="preserve"> - </w:t>
            </w:r>
            <w:r w:rsidR="002C1AF8" w:rsidRPr="00BE4DA4">
              <w:rPr>
                <w:sz w:val="20"/>
                <w:szCs w:val="20"/>
              </w:rPr>
              <w:t>plot</w:t>
            </w:r>
            <w:r w:rsidR="00405C4F" w:rsidRPr="00BE4DA4">
              <w:rPr>
                <w:sz w:val="20"/>
                <w:szCs w:val="20"/>
              </w:rPr>
              <w:t>s</w:t>
            </w:r>
            <w:r w:rsidR="002C1AF8" w:rsidRPr="00BE4DA4">
              <w:rPr>
                <w:sz w:val="20"/>
                <w:szCs w:val="20"/>
              </w:rPr>
              <w:t xml:space="preserve"> G9.1</w:t>
            </w:r>
            <w:r w:rsidR="00CE2E26">
              <w:rPr>
                <w:sz w:val="20"/>
                <w:szCs w:val="20"/>
              </w:rPr>
              <w:t>,</w:t>
            </w:r>
            <w:r w:rsidR="002C1AF8" w:rsidRPr="00BE4DA4">
              <w:rPr>
                <w:sz w:val="20"/>
                <w:szCs w:val="20"/>
              </w:rPr>
              <w:t xml:space="preserve"> G9.2</w:t>
            </w:r>
            <w:r w:rsidR="00CE2E26">
              <w:rPr>
                <w:sz w:val="20"/>
                <w:szCs w:val="20"/>
              </w:rPr>
              <w:t>, 9.4</w:t>
            </w:r>
            <w:r w:rsidR="00405C4F" w:rsidRPr="00BE4DA4">
              <w:rPr>
                <w:sz w:val="20"/>
                <w:szCs w:val="20"/>
              </w:rPr>
              <w:t xml:space="preserve"> (sheet 9)</w:t>
            </w:r>
            <w:r w:rsidR="00BB4C52" w:rsidRPr="00BE4DA4">
              <w:rPr>
                <w:sz w:val="20"/>
                <w:szCs w:val="20"/>
              </w:rPr>
              <w:t xml:space="preserve">. </w:t>
            </w:r>
          </w:p>
          <w:p w14:paraId="425D4861" w14:textId="77777777" w:rsidR="00D91F4D" w:rsidRPr="00BE4DA4" w:rsidRDefault="00D91F4D">
            <w:pPr>
              <w:rPr>
                <w:sz w:val="20"/>
                <w:szCs w:val="20"/>
              </w:rPr>
            </w:pPr>
          </w:p>
          <w:p w14:paraId="3160397B" w14:textId="07221A72" w:rsidR="00BB4C52" w:rsidRPr="00BE4DA4" w:rsidRDefault="00BB4C52">
            <w:pPr>
              <w:rPr>
                <w:sz w:val="20"/>
                <w:szCs w:val="20"/>
              </w:rPr>
            </w:pPr>
            <w:r w:rsidRPr="00BE4DA4">
              <w:rPr>
                <w:sz w:val="20"/>
                <w:szCs w:val="20"/>
              </w:rPr>
              <w:t xml:space="preserve">Overall plant schedule updated (sheet </w:t>
            </w:r>
            <w:r w:rsidR="00D91F4D" w:rsidRPr="00BE4DA4">
              <w:rPr>
                <w:sz w:val="20"/>
                <w:szCs w:val="20"/>
              </w:rPr>
              <w:t>21)</w:t>
            </w:r>
          </w:p>
        </w:tc>
      </w:tr>
      <w:tr w:rsidR="00C2649C" w14:paraId="7FA6F49C" w14:textId="77777777" w:rsidTr="00D460F3">
        <w:tc>
          <w:tcPr>
            <w:tcW w:w="704" w:type="dxa"/>
          </w:tcPr>
          <w:p w14:paraId="3DABE21D" w14:textId="4C7CB2F9" w:rsidR="00C2649C" w:rsidRDefault="00D055F5">
            <w:r>
              <w:t>4</w:t>
            </w:r>
          </w:p>
        </w:tc>
        <w:tc>
          <w:tcPr>
            <w:tcW w:w="7796" w:type="dxa"/>
          </w:tcPr>
          <w:p w14:paraId="63CAE718" w14:textId="77777777" w:rsidR="00C2649C" w:rsidRDefault="00C2649C" w:rsidP="00C2649C">
            <w:pPr>
              <w:rPr>
                <w:u w:val="single"/>
              </w:rPr>
            </w:pPr>
            <w:r>
              <w:rPr>
                <w:u w:val="single"/>
              </w:rPr>
              <w:t>Extent of ornamental planting</w:t>
            </w:r>
          </w:p>
          <w:p w14:paraId="7A1080D9" w14:textId="77777777" w:rsidR="00C2649C" w:rsidRPr="009762F6" w:rsidRDefault="00C2649C" w:rsidP="00C2649C">
            <w:pPr>
              <w:rPr>
                <w:color w:val="FF0000"/>
              </w:rPr>
            </w:pPr>
            <w:r>
              <w:t xml:space="preserve">The planning condition requires a locally native tree/shrub planting and seed specification. Nevertheless, extensive areas of ornamental planting are proposed. I recognise that ornamental planting may be necessary in some situations, such as any required like-for-like garden reinstatement, but this should be minimised.  Although parts of the site are in an urban setting, they are also within or connected to the River Ribble BHS, a river corridor comprising sensitive habitats and connected to statutory designated sites downstream. There is therefore a risk that planting of exotic species will result in their colonisation of sensitive habitats within or adjacent to the BHS or elsewhere along the river corridor. Ornamental planting should therefore be minimised and should only be used where native species cannot provide the required landscape function and there is no risk of colonising sensitive sites/habitats. </w:t>
            </w:r>
            <w:r w:rsidRPr="009762F6">
              <w:rPr>
                <w:color w:val="FF0000"/>
              </w:rPr>
              <w:t xml:space="preserve">R. Sidings boundary planting – consider replacing with native species such as holly, </w:t>
            </w:r>
            <w:r>
              <w:rPr>
                <w:color w:val="FF0000"/>
              </w:rPr>
              <w:t xml:space="preserve">wild </w:t>
            </w:r>
            <w:r w:rsidRPr="009762F6">
              <w:rPr>
                <w:color w:val="FF0000"/>
              </w:rPr>
              <w:t>privet</w:t>
            </w:r>
          </w:p>
          <w:p w14:paraId="060E3633" w14:textId="77777777" w:rsidR="00C2649C" w:rsidRDefault="00C2649C"/>
        </w:tc>
        <w:tc>
          <w:tcPr>
            <w:tcW w:w="5670" w:type="dxa"/>
          </w:tcPr>
          <w:p w14:paraId="0D2BD9EE" w14:textId="47F89781" w:rsidR="00C2649C" w:rsidRPr="00F2500F" w:rsidRDefault="00F6233C" w:rsidP="00F2500F">
            <w:pPr>
              <w:pStyle w:val="ListParagraph"/>
              <w:numPr>
                <w:ilvl w:val="0"/>
                <w:numId w:val="4"/>
              </w:numPr>
              <w:ind w:left="322" w:hanging="284"/>
              <w:rPr>
                <w:rFonts w:asciiTheme="majorHAnsi" w:hAnsiTheme="majorHAnsi" w:cstheme="majorHAnsi"/>
                <w:sz w:val="20"/>
                <w:szCs w:val="20"/>
              </w:rPr>
            </w:pPr>
            <w:r w:rsidRPr="00F2500F">
              <w:rPr>
                <w:rFonts w:asciiTheme="majorHAnsi" w:hAnsiTheme="majorHAnsi" w:cstheme="majorHAnsi"/>
                <w:sz w:val="20"/>
                <w:szCs w:val="20"/>
              </w:rPr>
              <w:t>Ribble Sidings</w:t>
            </w:r>
            <w:r w:rsidR="005F31BC" w:rsidRPr="00F2500F">
              <w:rPr>
                <w:rFonts w:asciiTheme="majorHAnsi" w:hAnsiTheme="majorHAnsi" w:cstheme="majorHAnsi"/>
                <w:sz w:val="20"/>
                <w:szCs w:val="20"/>
              </w:rPr>
              <w:t xml:space="preserve"> </w:t>
            </w:r>
            <w:r w:rsidR="00FC2F61" w:rsidRPr="00F2500F">
              <w:rPr>
                <w:rFonts w:asciiTheme="majorHAnsi" w:hAnsiTheme="majorHAnsi" w:cstheme="majorHAnsi"/>
                <w:sz w:val="20"/>
                <w:szCs w:val="20"/>
              </w:rPr>
              <w:t>boundary planting</w:t>
            </w:r>
            <w:r w:rsidR="005F31BC" w:rsidRPr="00F2500F">
              <w:rPr>
                <w:rFonts w:asciiTheme="majorHAnsi" w:hAnsiTheme="majorHAnsi" w:cstheme="majorHAnsi"/>
                <w:sz w:val="20"/>
                <w:szCs w:val="20"/>
              </w:rPr>
              <w:t xml:space="preserve"> - Prunus laurocerasus replaced with Privet and Holly,</w:t>
            </w:r>
            <w:r w:rsidR="003347C8" w:rsidRPr="00F2500F">
              <w:rPr>
                <w:rFonts w:asciiTheme="majorHAnsi" w:hAnsiTheme="majorHAnsi" w:cstheme="majorHAnsi"/>
                <w:sz w:val="20"/>
                <w:szCs w:val="20"/>
              </w:rPr>
              <w:t xml:space="preserve"> as</w:t>
            </w:r>
            <w:r w:rsidR="005F31BC" w:rsidRPr="00F2500F">
              <w:rPr>
                <w:rFonts w:asciiTheme="majorHAnsi" w:hAnsiTheme="majorHAnsi" w:cstheme="majorHAnsi"/>
                <w:sz w:val="20"/>
                <w:szCs w:val="20"/>
              </w:rPr>
              <w:t xml:space="preserve"> </w:t>
            </w:r>
            <w:r w:rsidR="006C1D34" w:rsidRPr="00F2500F">
              <w:rPr>
                <w:rFonts w:asciiTheme="majorHAnsi" w:hAnsiTheme="majorHAnsi" w:cstheme="majorHAnsi"/>
                <w:sz w:val="20"/>
                <w:szCs w:val="20"/>
              </w:rPr>
              <w:t xml:space="preserve">require </w:t>
            </w:r>
            <w:r w:rsidR="005F31BC" w:rsidRPr="00F2500F">
              <w:rPr>
                <w:rFonts w:asciiTheme="majorHAnsi" w:hAnsiTheme="majorHAnsi" w:cstheme="majorHAnsi"/>
                <w:sz w:val="20"/>
                <w:szCs w:val="20"/>
              </w:rPr>
              <w:t xml:space="preserve">evergreen </w:t>
            </w:r>
            <w:r w:rsidR="006C1D34" w:rsidRPr="00F2500F">
              <w:rPr>
                <w:rFonts w:asciiTheme="majorHAnsi" w:hAnsiTheme="majorHAnsi" w:cstheme="majorHAnsi"/>
                <w:sz w:val="20"/>
                <w:szCs w:val="20"/>
              </w:rPr>
              <w:t>in mixes to provide screening for visual receptors</w:t>
            </w:r>
            <w:r w:rsidR="00F110D2" w:rsidRPr="00F2500F">
              <w:rPr>
                <w:rFonts w:asciiTheme="majorHAnsi" w:hAnsiTheme="majorHAnsi" w:cstheme="majorHAnsi"/>
                <w:sz w:val="20"/>
                <w:szCs w:val="20"/>
              </w:rPr>
              <w:t xml:space="preserve"> near the proposed embankment and flood wall</w:t>
            </w:r>
            <w:r w:rsidR="006C1D34" w:rsidRPr="00F2500F">
              <w:rPr>
                <w:rFonts w:asciiTheme="majorHAnsi" w:hAnsiTheme="majorHAnsi" w:cstheme="majorHAnsi"/>
                <w:sz w:val="20"/>
                <w:szCs w:val="20"/>
              </w:rPr>
              <w:t>.</w:t>
            </w:r>
          </w:p>
          <w:p w14:paraId="55A590EE" w14:textId="77777777" w:rsidR="009F5E0C" w:rsidRPr="00F2500F" w:rsidRDefault="009F5E0C" w:rsidP="00F2500F">
            <w:pPr>
              <w:pStyle w:val="ListParagraph"/>
              <w:ind w:left="322"/>
              <w:rPr>
                <w:rFonts w:asciiTheme="majorHAnsi" w:hAnsiTheme="majorHAnsi" w:cstheme="majorHAnsi"/>
                <w:sz w:val="20"/>
                <w:szCs w:val="20"/>
              </w:rPr>
            </w:pPr>
          </w:p>
          <w:p w14:paraId="2763C5BD" w14:textId="012E723D" w:rsidR="00F6233C" w:rsidRPr="00F2500F" w:rsidRDefault="00BE1AB9" w:rsidP="00F2500F">
            <w:pPr>
              <w:pStyle w:val="ListParagraph"/>
              <w:numPr>
                <w:ilvl w:val="0"/>
                <w:numId w:val="4"/>
              </w:numPr>
              <w:ind w:left="322" w:hanging="284"/>
              <w:rPr>
                <w:rFonts w:asciiTheme="majorHAnsi" w:hAnsiTheme="majorHAnsi" w:cstheme="majorHAnsi"/>
                <w:sz w:val="20"/>
                <w:szCs w:val="20"/>
              </w:rPr>
            </w:pPr>
            <w:r w:rsidRPr="00F2500F">
              <w:rPr>
                <w:rFonts w:asciiTheme="majorHAnsi" w:hAnsiTheme="majorHAnsi" w:cstheme="majorHAnsi"/>
                <w:sz w:val="20"/>
                <w:szCs w:val="20"/>
              </w:rPr>
              <w:t>Native Shrub Mix C</w:t>
            </w:r>
            <w:r w:rsidR="00953DCE" w:rsidRPr="00F2500F">
              <w:rPr>
                <w:rFonts w:asciiTheme="majorHAnsi" w:hAnsiTheme="majorHAnsi" w:cstheme="majorHAnsi"/>
                <w:sz w:val="20"/>
                <w:szCs w:val="20"/>
              </w:rPr>
              <w:t>, plots 13.7 &amp; 13.9 (sheet 13)</w:t>
            </w:r>
          </w:p>
          <w:p w14:paraId="06ED3B99" w14:textId="1370B07A" w:rsidR="00953DCE" w:rsidRPr="00F2500F" w:rsidRDefault="00953DCE" w:rsidP="00F2500F">
            <w:pPr>
              <w:pStyle w:val="ListParagraph"/>
              <w:numPr>
                <w:ilvl w:val="0"/>
                <w:numId w:val="4"/>
              </w:numPr>
              <w:ind w:left="322" w:hanging="284"/>
              <w:rPr>
                <w:rFonts w:asciiTheme="majorHAnsi" w:hAnsiTheme="majorHAnsi" w:cstheme="majorHAnsi"/>
                <w:sz w:val="20"/>
                <w:szCs w:val="20"/>
              </w:rPr>
            </w:pPr>
            <w:r w:rsidRPr="00F2500F">
              <w:rPr>
                <w:rFonts w:asciiTheme="majorHAnsi" w:hAnsiTheme="majorHAnsi" w:cstheme="majorHAnsi"/>
                <w:sz w:val="20"/>
                <w:szCs w:val="20"/>
              </w:rPr>
              <w:t>Native Shrub Mix D, plots 13.8 (sheet 13), 14.4 &amp; 14.5 (sheet 14)</w:t>
            </w:r>
          </w:p>
          <w:p w14:paraId="34E78C1D" w14:textId="77777777" w:rsidR="00953DCE" w:rsidRPr="00F2500F" w:rsidRDefault="00953DCE" w:rsidP="00F2500F">
            <w:pPr>
              <w:pStyle w:val="ListParagraph"/>
              <w:numPr>
                <w:ilvl w:val="0"/>
                <w:numId w:val="4"/>
              </w:numPr>
              <w:ind w:left="322" w:hanging="284"/>
              <w:rPr>
                <w:rFonts w:asciiTheme="majorHAnsi" w:hAnsiTheme="majorHAnsi" w:cstheme="majorHAnsi"/>
                <w:sz w:val="20"/>
                <w:szCs w:val="20"/>
              </w:rPr>
            </w:pPr>
            <w:r w:rsidRPr="00F2500F">
              <w:rPr>
                <w:rFonts w:asciiTheme="majorHAnsi" w:hAnsiTheme="majorHAnsi" w:cstheme="majorHAnsi"/>
                <w:sz w:val="20"/>
                <w:szCs w:val="20"/>
              </w:rPr>
              <w:t>Native Shrub Mix E, plots 14.1 &amp; 14.2 (sheet 14)</w:t>
            </w:r>
          </w:p>
          <w:p w14:paraId="6B06CC0A" w14:textId="77777777" w:rsidR="009F5E0C" w:rsidRDefault="009F5E0C"/>
          <w:p w14:paraId="6A41F6D3" w14:textId="31F6FAF8" w:rsidR="009F5E0C" w:rsidRDefault="009F5E0C" w:rsidP="00F110D2"/>
        </w:tc>
      </w:tr>
      <w:tr w:rsidR="00C2649C" w14:paraId="1A6E32D5" w14:textId="77777777" w:rsidTr="00D460F3">
        <w:tc>
          <w:tcPr>
            <w:tcW w:w="704" w:type="dxa"/>
          </w:tcPr>
          <w:p w14:paraId="3F284FE7" w14:textId="66EAE0CF" w:rsidR="00C2649C" w:rsidRDefault="00D055F5">
            <w:r>
              <w:t>5</w:t>
            </w:r>
          </w:p>
        </w:tc>
        <w:tc>
          <w:tcPr>
            <w:tcW w:w="7796" w:type="dxa"/>
          </w:tcPr>
          <w:p w14:paraId="3D4CB743" w14:textId="77777777" w:rsidR="00C2649C" w:rsidRDefault="00C2649C" w:rsidP="00C2649C">
            <w:pPr>
              <w:rPr>
                <w:u w:val="single"/>
              </w:rPr>
            </w:pPr>
            <w:r>
              <w:rPr>
                <w:u w:val="single"/>
              </w:rPr>
              <w:t>Seeding &amp; Planting  mixes</w:t>
            </w:r>
          </w:p>
          <w:p w14:paraId="431F63C0" w14:textId="77777777" w:rsidR="00C2649C" w:rsidRDefault="00C2649C" w:rsidP="00C2649C">
            <w:r>
              <w:t>The planning condition requires a locally native tree/shrub planting and seed specification. Planting and seeding mixes throughout the site include species that are not locally native (and in some cases not native). One of the proposed species for garden restoration (</w:t>
            </w:r>
            <w:r>
              <w:rPr>
                <w:i/>
                <w:iCs/>
              </w:rPr>
              <w:t>Crocosmia × crocosmiiflora</w:t>
            </w:r>
            <w:r>
              <w:t xml:space="preserve"> – Montbretia) is listed on Schedule 9 of the Wildlife &amp; Countryside Act 1981 (as amended) – It would be an offence to cause this plant to grow in the wild. </w:t>
            </w:r>
            <w:r w:rsidRPr="00F110D2">
              <w:rPr>
                <w:color w:val="FF0000"/>
              </w:rPr>
              <w:t>To be removed</w:t>
            </w:r>
            <w:r w:rsidRPr="00F110D2">
              <w:t>.</w:t>
            </w:r>
            <w:r>
              <w:t xml:space="preserve"> There is a risk that this plant could spread from restored gardens into the wild. It should therefore be removed from the planting proposals. All planting/seeding schedules should be checked to ensure that they do not include any species listed on Schedule 9 of the Wildlife &amp; Countryside Act. </w:t>
            </w:r>
          </w:p>
          <w:p w14:paraId="2642917F" w14:textId="77777777" w:rsidR="00C2649C" w:rsidRDefault="00C2649C" w:rsidP="00C2649C"/>
          <w:p w14:paraId="62D47952" w14:textId="77777777" w:rsidR="00C2649C" w:rsidRDefault="00C2649C" w:rsidP="00C2649C">
            <w:r>
              <w:lastRenderedPageBreak/>
              <w:t>The following species should be removed from the proposed seeding/planting mixes:</w:t>
            </w:r>
          </w:p>
          <w:p w14:paraId="0C3F23DF" w14:textId="22029DB7" w:rsidR="00C2649C" w:rsidRDefault="00C2649C" w:rsidP="00C2649C">
            <w:pPr>
              <w:pStyle w:val="ListParagraph"/>
              <w:numPr>
                <w:ilvl w:val="0"/>
                <w:numId w:val="2"/>
              </w:numPr>
              <w:rPr>
                <w:lang w:eastAsia="en-US"/>
              </w:rPr>
            </w:pPr>
            <w:r>
              <w:rPr>
                <w:i/>
                <w:iCs/>
                <w:lang w:eastAsia="en-US"/>
              </w:rPr>
              <w:t>Acer campestre</w:t>
            </w:r>
            <w:r>
              <w:rPr>
                <w:lang w:eastAsia="en-US"/>
              </w:rPr>
              <w:t xml:space="preserve"> – Field maple – </w:t>
            </w:r>
            <w:r w:rsidRPr="00C34AE1">
              <w:rPr>
                <w:color w:val="FF0000"/>
                <w:lang w:eastAsia="en-US"/>
              </w:rPr>
              <w:t>change to Alnus</w:t>
            </w:r>
          </w:p>
          <w:p w14:paraId="6D4FD6C2" w14:textId="1FBE5E98" w:rsidR="00C2649C" w:rsidRDefault="00C2649C" w:rsidP="00C2649C">
            <w:pPr>
              <w:pStyle w:val="ListParagraph"/>
              <w:numPr>
                <w:ilvl w:val="0"/>
                <w:numId w:val="2"/>
              </w:numPr>
              <w:rPr>
                <w:lang w:eastAsia="en-US"/>
              </w:rPr>
            </w:pPr>
            <w:r>
              <w:rPr>
                <w:i/>
                <w:iCs/>
                <w:lang w:eastAsia="en-US"/>
              </w:rPr>
              <w:t>Campanula trachelium</w:t>
            </w:r>
            <w:r>
              <w:rPr>
                <w:lang w:eastAsia="en-US"/>
              </w:rPr>
              <w:t xml:space="preserve"> – Nettle-leaved Bellflower</w:t>
            </w:r>
          </w:p>
          <w:p w14:paraId="2AEECBE3" w14:textId="2D88DC0A" w:rsidR="00C2649C" w:rsidRPr="001A39F6" w:rsidRDefault="00C2649C" w:rsidP="00C2649C">
            <w:pPr>
              <w:pStyle w:val="ListParagraph"/>
              <w:numPr>
                <w:ilvl w:val="0"/>
                <w:numId w:val="2"/>
              </w:numPr>
              <w:rPr>
                <w:lang w:eastAsia="en-US"/>
              </w:rPr>
            </w:pPr>
            <w:r w:rsidRPr="001A39F6">
              <w:rPr>
                <w:i/>
                <w:iCs/>
                <w:lang w:eastAsia="en-US"/>
              </w:rPr>
              <w:t>Carpinus betulus</w:t>
            </w:r>
            <w:r w:rsidRPr="001A39F6">
              <w:rPr>
                <w:lang w:eastAsia="en-US"/>
              </w:rPr>
              <w:t xml:space="preserve"> – Hornbeam – </w:t>
            </w:r>
            <w:r w:rsidRPr="001A39F6">
              <w:rPr>
                <w:color w:val="FF0000"/>
                <w:lang w:eastAsia="en-US"/>
              </w:rPr>
              <w:t>A</w:t>
            </w:r>
            <w:r w:rsidR="00CF023C" w:rsidRPr="001A39F6">
              <w:rPr>
                <w:color w:val="FF0000"/>
                <w:lang w:eastAsia="en-US"/>
              </w:rPr>
              <w:t xml:space="preserve">greed to leave in as doubtful </w:t>
            </w:r>
            <w:r w:rsidR="00BE4DA4" w:rsidRPr="001A39F6">
              <w:rPr>
                <w:color w:val="FF0000"/>
                <w:lang w:eastAsia="en-US"/>
              </w:rPr>
              <w:t xml:space="preserve">the existing would be removed. </w:t>
            </w:r>
          </w:p>
          <w:p w14:paraId="26107D3D" w14:textId="77777777" w:rsidR="00C2649C" w:rsidRPr="001A39F6" w:rsidRDefault="00C2649C" w:rsidP="00C2649C">
            <w:pPr>
              <w:pStyle w:val="ListParagraph"/>
              <w:numPr>
                <w:ilvl w:val="0"/>
                <w:numId w:val="2"/>
              </w:numPr>
              <w:rPr>
                <w:color w:val="FF0000"/>
                <w:lang w:eastAsia="en-US"/>
              </w:rPr>
            </w:pPr>
            <w:r w:rsidRPr="001A39F6">
              <w:rPr>
                <w:i/>
                <w:iCs/>
                <w:lang w:eastAsia="en-US"/>
              </w:rPr>
              <w:t>Cirsium eriophorum</w:t>
            </w:r>
            <w:r w:rsidRPr="001A39F6">
              <w:rPr>
                <w:lang w:eastAsia="en-US"/>
              </w:rPr>
              <w:t xml:space="preserve"> – Woolly thistle </w:t>
            </w:r>
            <w:r w:rsidRPr="001A39F6">
              <w:rPr>
                <w:color w:val="FF0000"/>
                <w:lang w:eastAsia="en-US"/>
              </w:rPr>
              <w:t>identify where this is specified</w:t>
            </w:r>
          </w:p>
          <w:p w14:paraId="61A1425C" w14:textId="7C5566A2" w:rsidR="00C2649C" w:rsidRPr="001A39F6" w:rsidRDefault="00C2649C" w:rsidP="00C2649C">
            <w:pPr>
              <w:pStyle w:val="ListParagraph"/>
              <w:numPr>
                <w:ilvl w:val="0"/>
                <w:numId w:val="2"/>
              </w:numPr>
              <w:rPr>
                <w:lang w:eastAsia="en-US"/>
              </w:rPr>
            </w:pPr>
            <w:r w:rsidRPr="001A39F6">
              <w:rPr>
                <w:i/>
                <w:iCs/>
                <w:lang w:eastAsia="en-US"/>
              </w:rPr>
              <w:t>Cornus sanguinea</w:t>
            </w:r>
            <w:r w:rsidRPr="001A39F6">
              <w:rPr>
                <w:lang w:eastAsia="en-US"/>
              </w:rPr>
              <w:t xml:space="preserve"> – Dogwood (to avoid horticultural varieties) – </w:t>
            </w:r>
            <w:r w:rsidR="007C3028" w:rsidRPr="001A39F6">
              <w:rPr>
                <w:color w:val="FF0000"/>
                <w:lang w:eastAsia="en-US"/>
              </w:rPr>
              <w:t>to check and update</w:t>
            </w:r>
          </w:p>
          <w:p w14:paraId="027B9BEB" w14:textId="26047146" w:rsidR="00C2649C" w:rsidRPr="001A39F6" w:rsidRDefault="00C2649C" w:rsidP="00C2649C">
            <w:pPr>
              <w:pStyle w:val="ListParagraph"/>
              <w:numPr>
                <w:ilvl w:val="0"/>
                <w:numId w:val="2"/>
              </w:numPr>
              <w:rPr>
                <w:lang w:eastAsia="en-US"/>
              </w:rPr>
            </w:pPr>
            <w:r w:rsidRPr="001A39F6">
              <w:rPr>
                <w:i/>
                <w:iCs/>
                <w:lang w:eastAsia="en-US"/>
              </w:rPr>
              <w:t>Crocosmia × crocosmiiflora</w:t>
            </w:r>
            <w:r w:rsidRPr="001A39F6">
              <w:rPr>
                <w:lang w:eastAsia="en-US"/>
              </w:rPr>
              <w:t xml:space="preserve"> – Montbretia (listed on Schedule 9 of the Wildlife &amp; Countryside Act 1981 (as amended) – It would be an offence to cause this plant to grow in the wild) </w:t>
            </w:r>
          </w:p>
          <w:p w14:paraId="5B192757" w14:textId="62B9B979" w:rsidR="00C2649C" w:rsidRPr="001A39F6" w:rsidRDefault="00C2649C" w:rsidP="00C2649C">
            <w:pPr>
              <w:pStyle w:val="ListParagraph"/>
              <w:numPr>
                <w:ilvl w:val="0"/>
                <w:numId w:val="2"/>
              </w:numPr>
              <w:rPr>
                <w:lang w:eastAsia="en-US"/>
              </w:rPr>
            </w:pPr>
            <w:r w:rsidRPr="001A39F6">
              <w:rPr>
                <w:i/>
                <w:iCs/>
                <w:lang w:eastAsia="en-US"/>
              </w:rPr>
              <w:t>Populus alba</w:t>
            </w:r>
            <w:r w:rsidRPr="001A39F6">
              <w:rPr>
                <w:lang w:eastAsia="en-US"/>
              </w:rPr>
              <w:t xml:space="preserve"> – White poplar change to</w:t>
            </w:r>
            <w:r w:rsidR="00256B4F" w:rsidRPr="001A39F6">
              <w:rPr>
                <w:lang w:eastAsia="en-US"/>
              </w:rPr>
              <w:t xml:space="preserve"> Wych Elm</w:t>
            </w:r>
            <w:r w:rsidRPr="001A39F6">
              <w:rPr>
                <w:lang w:eastAsia="en-US"/>
              </w:rPr>
              <w:t xml:space="preserve"> </w:t>
            </w:r>
          </w:p>
          <w:p w14:paraId="6F070B72" w14:textId="77777777" w:rsidR="00C2649C" w:rsidRDefault="00C2649C" w:rsidP="00C2649C">
            <w:pPr>
              <w:pStyle w:val="ListParagraph"/>
              <w:numPr>
                <w:ilvl w:val="0"/>
                <w:numId w:val="2"/>
              </w:numPr>
              <w:rPr>
                <w:lang w:eastAsia="en-US"/>
              </w:rPr>
            </w:pPr>
            <w:r>
              <w:rPr>
                <w:i/>
                <w:iCs/>
                <w:lang w:eastAsia="en-US"/>
              </w:rPr>
              <w:t>Prunus laurocerasus</w:t>
            </w:r>
            <w:r>
              <w:rPr>
                <w:lang w:eastAsia="en-US"/>
              </w:rPr>
              <w:t xml:space="preserve"> – Cherry laurel </w:t>
            </w:r>
            <w:r w:rsidRPr="009762F6">
              <w:rPr>
                <w:color w:val="FF0000"/>
                <w:lang w:eastAsia="en-US"/>
              </w:rPr>
              <w:t>replace with holly and wild privet</w:t>
            </w:r>
          </w:p>
          <w:p w14:paraId="7C4F1942" w14:textId="715E6B31" w:rsidR="00C2649C" w:rsidRDefault="00C2649C" w:rsidP="00C2649C">
            <w:pPr>
              <w:pStyle w:val="ListParagraph"/>
              <w:numPr>
                <w:ilvl w:val="0"/>
                <w:numId w:val="2"/>
              </w:numPr>
              <w:rPr>
                <w:lang w:eastAsia="en-US"/>
              </w:rPr>
            </w:pPr>
            <w:r>
              <w:rPr>
                <w:i/>
                <w:iCs/>
                <w:lang w:eastAsia="en-US"/>
              </w:rPr>
              <w:t>Ribes sanguineum</w:t>
            </w:r>
            <w:r>
              <w:rPr>
                <w:lang w:eastAsia="en-US"/>
              </w:rPr>
              <w:t xml:space="preserve"> – Flowering currant </w:t>
            </w:r>
            <w:r w:rsidRPr="009762F6">
              <w:rPr>
                <w:color w:val="FF0000"/>
                <w:lang w:eastAsia="en-US"/>
              </w:rPr>
              <w:t>requested by PCC</w:t>
            </w:r>
            <w:r w:rsidR="001C1CF4">
              <w:rPr>
                <w:color w:val="FF0000"/>
                <w:lang w:eastAsia="en-US"/>
              </w:rPr>
              <w:t>?</w:t>
            </w:r>
            <w:r w:rsidRPr="009762F6">
              <w:rPr>
                <w:color w:val="FF0000"/>
                <w:lang w:eastAsia="en-US"/>
              </w:rPr>
              <w:t>, Anna to check</w:t>
            </w:r>
          </w:p>
          <w:p w14:paraId="0188FB22" w14:textId="6E890198" w:rsidR="00C2649C" w:rsidRDefault="00C2649C" w:rsidP="00C2649C">
            <w:pPr>
              <w:pStyle w:val="ListParagraph"/>
              <w:numPr>
                <w:ilvl w:val="0"/>
                <w:numId w:val="2"/>
              </w:numPr>
              <w:rPr>
                <w:lang w:eastAsia="en-US"/>
              </w:rPr>
            </w:pPr>
            <w:r>
              <w:rPr>
                <w:i/>
                <w:iCs/>
                <w:lang w:eastAsia="en-US"/>
              </w:rPr>
              <w:t>Salix alba</w:t>
            </w:r>
            <w:r>
              <w:rPr>
                <w:lang w:eastAsia="en-US"/>
              </w:rPr>
              <w:t xml:space="preserve"> – White willow </w:t>
            </w:r>
            <w:r w:rsidRPr="009762F6">
              <w:rPr>
                <w:color w:val="FF0000"/>
                <w:lang w:eastAsia="en-US"/>
              </w:rPr>
              <w:t xml:space="preserve">change to </w:t>
            </w:r>
            <w:r w:rsidR="00256B4F">
              <w:rPr>
                <w:color w:val="FF0000"/>
                <w:lang w:eastAsia="en-US"/>
              </w:rPr>
              <w:t>Silver Birch</w:t>
            </w:r>
          </w:p>
          <w:p w14:paraId="7F16E817" w14:textId="77777777" w:rsidR="00C2649C" w:rsidRDefault="00C2649C" w:rsidP="00C2649C">
            <w:pPr>
              <w:pStyle w:val="ListParagraph"/>
              <w:numPr>
                <w:ilvl w:val="0"/>
                <w:numId w:val="2"/>
              </w:numPr>
              <w:rPr>
                <w:lang w:eastAsia="en-US"/>
              </w:rPr>
            </w:pPr>
            <w:r>
              <w:rPr>
                <w:i/>
                <w:iCs/>
                <w:lang w:eastAsia="en-US"/>
              </w:rPr>
              <w:t>Sanguisorba minor</w:t>
            </w:r>
            <w:r>
              <w:rPr>
                <w:lang w:eastAsia="en-US"/>
              </w:rPr>
              <w:t xml:space="preserve"> – Salad burnet</w:t>
            </w:r>
          </w:p>
          <w:p w14:paraId="2CD2C906" w14:textId="77777777" w:rsidR="00C2649C" w:rsidRDefault="00C2649C" w:rsidP="00C2649C">
            <w:pPr>
              <w:pStyle w:val="ListParagraph"/>
              <w:numPr>
                <w:ilvl w:val="0"/>
                <w:numId w:val="2"/>
              </w:numPr>
              <w:rPr>
                <w:lang w:eastAsia="en-US"/>
              </w:rPr>
            </w:pPr>
            <w:r>
              <w:rPr>
                <w:i/>
                <w:iCs/>
                <w:lang w:eastAsia="en-US"/>
              </w:rPr>
              <w:t>Silaum silaus</w:t>
            </w:r>
            <w:r>
              <w:rPr>
                <w:lang w:eastAsia="en-US"/>
              </w:rPr>
              <w:t xml:space="preserve"> – Pepper saxifrage </w:t>
            </w:r>
            <w:r w:rsidRPr="009762F6">
              <w:rPr>
                <w:color w:val="FF0000"/>
                <w:lang w:eastAsia="en-US"/>
              </w:rPr>
              <w:t>remove</w:t>
            </w:r>
          </w:p>
          <w:p w14:paraId="2D76A434" w14:textId="77777777" w:rsidR="00C2649C" w:rsidRDefault="00C2649C" w:rsidP="00C2649C">
            <w:pPr>
              <w:ind w:left="360"/>
            </w:pPr>
          </w:p>
          <w:p w14:paraId="3B861B22" w14:textId="77777777" w:rsidR="00C2649C" w:rsidRPr="00B438E7" w:rsidRDefault="00C2649C" w:rsidP="00C2649C">
            <w:pPr>
              <w:rPr>
                <w:color w:val="FF0000"/>
              </w:rPr>
            </w:pPr>
            <w:r>
              <w:t xml:space="preserve">The proposed hedgerows would not be species-rich and would not be typical of hedgerows in the wider landscape. I suggest that the hedgerow planting mixes should comprise at least seven species per 30m length, including (for example): </w:t>
            </w:r>
            <w:r w:rsidRPr="00B438E7">
              <w:rPr>
                <w:color w:val="FF0000"/>
              </w:rPr>
              <w:t xml:space="preserve">increase number of species in spec </w:t>
            </w:r>
          </w:p>
          <w:p w14:paraId="22CBC2B1" w14:textId="77777777" w:rsidR="00C2649C" w:rsidRDefault="00C2649C" w:rsidP="00C2649C">
            <w:pPr>
              <w:pStyle w:val="ListParagraph"/>
              <w:numPr>
                <w:ilvl w:val="0"/>
                <w:numId w:val="3"/>
              </w:numPr>
              <w:rPr>
                <w:lang w:eastAsia="en-US"/>
              </w:rPr>
            </w:pPr>
            <w:r>
              <w:rPr>
                <w:i/>
                <w:iCs/>
                <w:lang w:eastAsia="en-US"/>
              </w:rPr>
              <w:t>Corylus avellana</w:t>
            </w:r>
            <w:r>
              <w:rPr>
                <w:lang w:eastAsia="en-US"/>
              </w:rPr>
              <w:t xml:space="preserve"> – Hazel</w:t>
            </w:r>
          </w:p>
          <w:p w14:paraId="7DF8C3E2" w14:textId="77777777" w:rsidR="00C2649C" w:rsidRDefault="00C2649C" w:rsidP="00C2649C">
            <w:pPr>
              <w:pStyle w:val="ListParagraph"/>
              <w:numPr>
                <w:ilvl w:val="0"/>
                <w:numId w:val="3"/>
              </w:numPr>
              <w:rPr>
                <w:lang w:eastAsia="en-US"/>
              </w:rPr>
            </w:pPr>
            <w:r>
              <w:rPr>
                <w:i/>
                <w:iCs/>
                <w:lang w:eastAsia="en-US"/>
              </w:rPr>
              <w:t>Crataegus monogyna</w:t>
            </w:r>
            <w:r>
              <w:rPr>
                <w:lang w:eastAsia="en-US"/>
              </w:rPr>
              <w:t xml:space="preserve"> – Hawthorn (Dominant hedgerow species)</w:t>
            </w:r>
          </w:p>
          <w:p w14:paraId="4B7FAF29" w14:textId="77777777" w:rsidR="00C2649C" w:rsidRDefault="00C2649C" w:rsidP="00C2649C">
            <w:pPr>
              <w:pStyle w:val="ListParagraph"/>
              <w:numPr>
                <w:ilvl w:val="0"/>
                <w:numId w:val="3"/>
              </w:numPr>
              <w:rPr>
                <w:lang w:eastAsia="en-US"/>
              </w:rPr>
            </w:pPr>
            <w:r>
              <w:rPr>
                <w:i/>
                <w:iCs/>
                <w:lang w:eastAsia="en-US"/>
              </w:rPr>
              <w:t>Ilex aquifolium</w:t>
            </w:r>
            <w:r>
              <w:rPr>
                <w:lang w:eastAsia="en-US"/>
              </w:rPr>
              <w:t xml:space="preserve"> – Holly</w:t>
            </w:r>
          </w:p>
          <w:p w14:paraId="7C6F8DAF" w14:textId="77777777" w:rsidR="00C2649C" w:rsidRDefault="00C2649C" w:rsidP="00C2649C">
            <w:pPr>
              <w:pStyle w:val="ListParagraph"/>
              <w:numPr>
                <w:ilvl w:val="0"/>
                <w:numId w:val="3"/>
              </w:numPr>
              <w:rPr>
                <w:lang w:eastAsia="en-US"/>
              </w:rPr>
            </w:pPr>
            <w:r>
              <w:rPr>
                <w:i/>
                <w:iCs/>
                <w:lang w:eastAsia="en-US"/>
              </w:rPr>
              <w:t>Ligustrum vulgare</w:t>
            </w:r>
            <w:r>
              <w:rPr>
                <w:lang w:eastAsia="en-US"/>
              </w:rPr>
              <w:t xml:space="preserve"> – Wild privet</w:t>
            </w:r>
          </w:p>
          <w:p w14:paraId="5E9B71F3" w14:textId="77777777" w:rsidR="00C2649C" w:rsidRDefault="00C2649C" w:rsidP="00C2649C">
            <w:pPr>
              <w:pStyle w:val="ListParagraph"/>
              <w:numPr>
                <w:ilvl w:val="0"/>
                <w:numId w:val="3"/>
              </w:numPr>
              <w:rPr>
                <w:lang w:eastAsia="en-US"/>
              </w:rPr>
            </w:pPr>
            <w:r>
              <w:rPr>
                <w:i/>
                <w:iCs/>
                <w:lang w:eastAsia="en-US"/>
              </w:rPr>
              <w:t>Lonicera periclymenum</w:t>
            </w:r>
            <w:r>
              <w:rPr>
                <w:lang w:eastAsia="en-US"/>
              </w:rPr>
              <w:t xml:space="preserve"> – Honeysuckle</w:t>
            </w:r>
          </w:p>
          <w:p w14:paraId="0C6F6F64" w14:textId="77777777" w:rsidR="00C2649C" w:rsidRDefault="00C2649C" w:rsidP="00C2649C">
            <w:pPr>
              <w:pStyle w:val="ListParagraph"/>
              <w:numPr>
                <w:ilvl w:val="0"/>
                <w:numId w:val="3"/>
              </w:numPr>
              <w:rPr>
                <w:lang w:eastAsia="en-US"/>
              </w:rPr>
            </w:pPr>
            <w:r>
              <w:rPr>
                <w:i/>
                <w:iCs/>
                <w:lang w:eastAsia="en-US"/>
              </w:rPr>
              <w:t>Prunus spinosa</w:t>
            </w:r>
            <w:r>
              <w:rPr>
                <w:lang w:eastAsia="en-US"/>
              </w:rPr>
              <w:t xml:space="preserve"> – Blackthorn</w:t>
            </w:r>
          </w:p>
          <w:p w14:paraId="2A110953" w14:textId="77777777" w:rsidR="00C2649C" w:rsidRDefault="00C2649C" w:rsidP="00C2649C">
            <w:pPr>
              <w:pStyle w:val="ListParagraph"/>
              <w:numPr>
                <w:ilvl w:val="0"/>
                <w:numId w:val="3"/>
              </w:numPr>
              <w:rPr>
                <w:lang w:eastAsia="en-US"/>
              </w:rPr>
            </w:pPr>
            <w:r>
              <w:rPr>
                <w:i/>
                <w:iCs/>
                <w:lang w:eastAsia="en-US"/>
              </w:rPr>
              <w:lastRenderedPageBreak/>
              <w:t>Quercus robur</w:t>
            </w:r>
            <w:r>
              <w:rPr>
                <w:lang w:eastAsia="en-US"/>
              </w:rPr>
              <w:t xml:space="preserve"> – Pedunculate oak</w:t>
            </w:r>
          </w:p>
          <w:p w14:paraId="6A9F7F41" w14:textId="77777777" w:rsidR="00C2649C" w:rsidRDefault="00C2649C" w:rsidP="00C2649C">
            <w:pPr>
              <w:pStyle w:val="ListParagraph"/>
              <w:numPr>
                <w:ilvl w:val="0"/>
                <w:numId w:val="3"/>
              </w:numPr>
              <w:rPr>
                <w:lang w:eastAsia="en-US"/>
              </w:rPr>
            </w:pPr>
            <w:r>
              <w:rPr>
                <w:i/>
                <w:iCs/>
                <w:lang w:eastAsia="en-US"/>
              </w:rPr>
              <w:t>Rosa canina agg</w:t>
            </w:r>
            <w:r>
              <w:rPr>
                <w:lang w:eastAsia="en-US"/>
              </w:rPr>
              <w:t>. – Dog rose</w:t>
            </w:r>
          </w:p>
          <w:p w14:paraId="03E1D31C" w14:textId="77777777" w:rsidR="00C2649C" w:rsidRDefault="00C2649C" w:rsidP="00C2649C">
            <w:pPr>
              <w:pStyle w:val="ListParagraph"/>
              <w:numPr>
                <w:ilvl w:val="0"/>
                <w:numId w:val="3"/>
              </w:numPr>
              <w:rPr>
                <w:lang w:eastAsia="en-US"/>
              </w:rPr>
            </w:pPr>
            <w:r>
              <w:rPr>
                <w:i/>
                <w:iCs/>
                <w:lang w:eastAsia="en-US"/>
              </w:rPr>
              <w:t>Sorbus aucuparia</w:t>
            </w:r>
            <w:r>
              <w:rPr>
                <w:lang w:eastAsia="en-US"/>
              </w:rPr>
              <w:t xml:space="preserve"> – Rowan</w:t>
            </w:r>
          </w:p>
          <w:p w14:paraId="096C7B45" w14:textId="77777777" w:rsidR="00C2649C" w:rsidRDefault="00C2649C" w:rsidP="00C2649C">
            <w:pPr>
              <w:pStyle w:val="ListParagraph"/>
              <w:numPr>
                <w:ilvl w:val="0"/>
                <w:numId w:val="3"/>
              </w:numPr>
              <w:rPr>
                <w:lang w:eastAsia="en-US"/>
              </w:rPr>
            </w:pPr>
            <w:r>
              <w:rPr>
                <w:i/>
                <w:iCs/>
                <w:lang w:eastAsia="en-US"/>
              </w:rPr>
              <w:t>Ulmus glabra</w:t>
            </w:r>
            <w:r>
              <w:rPr>
                <w:lang w:eastAsia="en-US"/>
              </w:rPr>
              <w:t xml:space="preserve"> – Wych elm</w:t>
            </w:r>
          </w:p>
          <w:p w14:paraId="21C1ABFB" w14:textId="77777777" w:rsidR="00C2649C" w:rsidRDefault="00C2649C" w:rsidP="00C2649C">
            <w:pPr>
              <w:pStyle w:val="ListParagraph"/>
              <w:numPr>
                <w:ilvl w:val="0"/>
                <w:numId w:val="3"/>
              </w:numPr>
              <w:rPr>
                <w:lang w:eastAsia="en-US"/>
              </w:rPr>
            </w:pPr>
            <w:r>
              <w:rPr>
                <w:i/>
                <w:iCs/>
                <w:lang w:eastAsia="en-US"/>
              </w:rPr>
              <w:t>Viburnum opulus</w:t>
            </w:r>
            <w:r>
              <w:rPr>
                <w:lang w:eastAsia="en-US"/>
              </w:rPr>
              <w:t xml:space="preserve"> – Guelder rose</w:t>
            </w:r>
          </w:p>
          <w:p w14:paraId="1DEF9294" w14:textId="77777777" w:rsidR="00C2649C" w:rsidRDefault="00C2649C" w:rsidP="00C2649C">
            <w:pPr>
              <w:pStyle w:val="ListParagraph"/>
              <w:ind w:left="1080"/>
              <w:rPr>
                <w:lang w:eastAsia="en-US"/>
              </w:rPr>
            </w:pPr>
          </w:p>
          <w:p w14:paraId="0AD6FBCE" w14:textId="77777777" w:rsidR="00C2649C" w:rsidRDefault="00C2649C" w:rsidP="00C2649C"/>
          <w:p w14:paraId="7486BE9D" w14:textId="77777777" w:rsidR="00C2649C" w:rsidRPr="00B438E7" w:rsidRDefault="00C2649C" w:rsidP="00C2649C">
            <w:pPr>
              <w:rPr>
                <w:color w:val="FF0000"/>
              </w:rPr>
            </w:pPr>
            <w:r>
              <w:t xml:space="preserve">As per the planting mixes proposed for Fishwick Bottoms (Condition 13) it would be appropriate to extend planting of </w:t>
            </w:r>
            <w:r>
              <w:rPr>
                <w:i/>
                <w:iCs/>
              </w:rPr>
              <w:t>Ulmus glabra</w:t>
            </w:r>
            <w:r>
              <w:t xml:space="preserve"> (Wych elm) within the main site for the benefit of the White-letter Hairstreak butterfly. </w:t>
            </w:r>
            <w:r w:rsidRPr="00B438E7">
              <w:rPr>
                <w:color w:val="FF0000"/>
              </w:rPr>
              <w:t>Use in place of White Poplar</w:t>
            </w:r>
          </w:p>
          <w:p w14:paraId="704B7063" w14:textId="77777777" w:rsidR="00C2649C" w:rsidRDefault="00C2649C" w:rsidP="00C2649C">
            <w:pPr>
              <w:ind w:left="360"/>
            </w:pPr>
          </w:p>
          <w:p w14:paraId="192380C6" w14:textId="77777777" w:rsidR="00C2649C" w:rsidRDefault="00C2649C" w:rsidP="00C2649C">
            <w:r>
              <w:t>The following link provides guidance on locally native species suitable for habitat creation in Lancashire. This list should inform revised seeding/planting proposals (N.B. Fraxinus excelsior – Ash, cannot currently be planted owing to Ash dieback and associated restrictions):</w:t>
            </w:r>
          </w:p>
          <w:p w14:paraId="088E200C" w14:textId="53149161" w:rsidR="00C2649C" w:rsidRDefault="00F86D4C">
            <w:hyperlink r:id="rId5" w:history="1">
              <w:r w:rsidR="00C2649C">
                <w:rPr>
                  <w:rStyle w:val="Hyperlink"/>
                  <w:color w:val="0000FF"/>
                </w:rPr>
                <w:t>Plant-species-appropriate-for-habitat-creation-in-Lancashire.pdf</w:t>
              </w:r>
            </w:hyperlink>
          </w:p>
        </w:tc>
        <w:tc>
          <w:tcPr>
            <w:tcW w:w="5670" w:type="dxa"/>
          </w:tcPr>
          <w:p w14:paraId="6925E9EB" w14:textId="29CC751A" w:rsidR="00C2649C" w:rsidRPr="007D2DFB" w:rsidRDefault="00C2649C" w:rsidP="00833D94">
            <w:pPr>
              <w:pStyle w:val="ListParagraph"/>
              <w:rPr>
                <w:sz w:val="20"/>
                <w:szCs w:val="20"/>
              </w:rPr>
            </w:pPr>
          </w:p>
          <w:p w14:paraId="3EDD0DEC" w14:textId="71AC8110" w:rsidR="00F110D2" w:rsidRPr="00833D94" w:rsidRDefault="00F110D2" w:rsidP="00F2500F">
            <w:pPr>
              <w:pStyle w:val="ListParagraph"/>
              <w:numPr>
                <w:ilvl w:val="0"/>
                <w:numId w:val="4"/>
              </w:numPr>
              <w:ind w:left="322" w:hanging="284"/>
              <w:rPr>
                <w:rFonts w:asciiTheme="majorHAnsi" w:hAnsiTheme="majorHAnsi" w:cstheme="majorHAnsi"/>
                <w:sz w:val="20"/>
                <w:szCs w:val="20"/>
              </w:rPr>
            </w:pPr>
            <w:r w:rsidRPr="00833D94">
              <w:rPr>
                <w:rFonts w:asciiTheme="majorHAnsi" w:hAnsiTheme="majorHAnsi" w:cstheme="majorHAnsi"/>
                <w:sz w:val="20"/>
                <w:szCs w:val="20"/>
              </w:rPr>
              <w:t>Crocosmia deleted from garden planting beds on sheet 10, plots 10.3, 10.4 and 10.5 and replaced with Bergenia ‘Silbernicht’</w:t>
            </w:r>
          </w:p>
          <w:p w14:paraId="015E4158" w14:textId="77777777" w:rsidR="00C34AE1" w:rsidRPr="00BE4DA4" w:rsidRDefault="00C34AE1">
            <w:pPr>
              <w:rPr>
                <w:sz w:val="20"/>
                <w:szCs w:val="20"/>
              </w:rPr>
            </w:pPr>
          </w:p>
          <w:p w14:paraId="737A63FB" w14:textId="77777777" w:rsidR="00C34AE1" w:rsidRPr="00BE4DA4" w:rsidRDefault="00C34AE1">
            <w:pPr>
              <w:rPr>
                <w:sz w:val="20"/>
                <w:szCs w:val="20"/>
              </w:rPr>
            </w:pPr>
          </w:p>
          <w:p w14:paraId="61508EF4" w14:textId="77777777" w:rsidR="00C34AE1" w:rsidRPr="00BE4DA4" w:rsidRDefault="00C34AE1">
            <w:pPr>
              <w:rPr>
                <w:sz w:val="20"/>
                <w:szCs w:val="20"/>
              </w:rPr>
            </w:pPr>
          </w:p>
          <w:p w14:paraId="261D9243" w14:textId="77777777" w:rsidR="00C34AE1" w:rsidRPr="00BE4DA4" w:rsidRDefault="00C34AE1">
            <w:pPr>
              <w:rPr>
                <w:sz w:val="20"/>
                <w:szCs w:val="20"/>
              </w:rPr>
            </w:pPr>
          </w:p>
          <w:p w14:paraId="04197C1C" w14:textId="77777777" w:rsidR="00C34AE1" w:rsidRPr="00BE4DA4" w:rsidRDefault="00C34AE1">
            <w:pPr>
              <w:rPr>
                <w:sz w:val="20"/>
                <w:szCs w:val="20"/>
              </w:rPr>
            </w:pPr>
          </w:p>
          <w:p w14:paraId="7CB037AD" w14:textId="77777777" w:rsidR="00C34AE1" w:rsidRPr="00BE4DA4" w:rsidRDefault="00C34AE1">
            <w:pPr>
              <w:rPr>
                <w:sz w:val="20"/>
                <w:szCs w:val="20"/>
              </w:rPr>
            </w:pPr>
          </w:p>
          <w:p w14:paraId="447FCD44" w14:textId="77777777" w:rsidR="00C34AE1" w:rsidRPr="00BE4DA4" w:rsidRDefault="00C34AE1">
            <w:pPr>
              <w:rPr>
                <w:sz w:val="20"/>
                <w:szCs w:val="20"/>
              </w:rPr>
            </w:pPr>
          </w:p>
          <w:p w14:paraId="70F87C55" w14:textId="77777777" w:rsidR="00C34AE1" w:rsidRPr="00BE4DA4" w:rsidRDefault="00C34AE1">
            <w:pPr>
              <w:rPr>
                <w:sz w:val="20"/>
                <w:szCs w:val="20"/>
              </w:rPr>
            </w:pPr>
          </w:p>
          <w:p w14:paraId="315CBCB9" w14:textId="46519D86" w:rsidR="007C3028" w:rsidRDefault="007C3028">
            <w:pPr>
              <w:rPr>
                <w:sz w:val="20"/>
                <w:szCs w:val="20"/>
              </w:rPr>
            </w:pPr>
          </w:p>
          <w:p w14:paraId="1421CB7F" w14:textId="77777777" w:rsidR="00F2500F" w:rsidRDefault="00F2500F" w:rsidP="00F2500F">
            <w:pPr>
              <w:pStyle w:val="ListParagraph"/>
              <w:ind w:left="322"/>
              <w:rPr>
                <w:rFonts w:asciiTheme="majorHAnsi" w:hAnsiTheme="majorHAnsi" w:cstheme="majorHAnsi"/>
                <w:sz w:val="20"/>
                <w:szCs w:val="20"/>
              </w:rPr>
            </w:pPr>
          </w:p>
          <w:p w14:paraId="2F5C5266" w14:textId="5878249F" w:rsidR="00C34AE1" w:rsidRDefault="00C34AE1"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Acer campestre changed to Alnus glutinosa on Sheets 13 and 14</w:t>
            </w:r>
            <w:r w:rsidR="0019558E" w:rsidRPr="007D2DFB">
              <w:rPr>
                <w:rFonts w:asciiTheme="majorHAnsi" w:hAnsiTheme="majorHAnsi" w:cstheme="majorHAnsi"/>
                <w:sz w:val="20"/>
                <w:szCs w:val="20"/>
              </w:rPr>
              <w:t xml:space="preserve"> and 5no. trees on Ribble Sidings drawing.</w:t>
            </w:r>
          </w:p>
          <w:p w14:paraId="2EA5EED5" w14:textId="5FC4264C" w:rsidR="00BE4DA4" w:rsidRDefault="00BE4DA4"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Nettle-leaved Bellflower deleted and schedule updated</w:t>
            </w:r>
            <w:r w:rsidR="00C53209" w:rsidRPr="007D2DFB">
              <w:rPr>
                <w:rFonts w:asciiTheme="majorHAnsi" w:hAnsiTheme="majorHAnsi" w:cstheme="majorHAnsi"/>
                <w:sz w:val="20"/>
                <w:szCs w:val="20"/>
              </w:rPr>
              <w:t xml:space="preserve"> - Ribble Sidings</w:t>
            </w:r>
            <w:r w:rsidRPr="007D2DFB">
              <w:rPr>
                <w:rFonts w:asciiTheme="majorHAnsi" w:hAnsiTheme="majorHAnsi" w:cstheme="majorHAnsi"/>
                <w:sz w:val="20"/>
                <w:szCs w:val="20"/>
              </w:rPr>
              <w:t>.</w:t>
            </w:r>
          </w:p>
          <w:p w14:paraId="02FE2334" w14:textId="77777777" w:rsidR="007D2DFB" w:rsidRPr="007D2DFB" w:rsidRDefault="007D2DFB" w:rsidP="007D2DFB">
            <w:pPr>
              <w:pStyle w:val="ListParagraph"/>
              <w:ind w:left="322"/>
              <w:rPr>
                <w:rFonts w:asciiTheme="majorHAnsi" w:hAnsiTheme="majorHAnsi" w:cstheme="majorHAnsi"/>
                <w:sz w:val="20"/>
                <w:szCs w:val="20"/>
              </w:rPr>
            </w:pPr>
          </w:p>
          <w:p w14:paraId="09CC2445" w14:textId="20852590" w:rsidR="009E253F" w:rsidRPr="007D2DFB" w:rsidRDefault="00C53209"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 xml:space="preserve">Woolly thistle </w:t>
            </w:r>
            <w:r w:rsidR="00012875" w:rsidRPr="007D2DFB">
              <w:rPr>
                <w:rFonts w:asciiTheme="majorHAnsi" w:hAnsiTheme="majorHAnsi" w:cstheme="majorHAnsi"/>
                <w:sz w:val="20"/>
                <w:szCs w:val="20"/>
              </w:rPr>
              <w:t>not specified.</w:t>
            </w:r>
          </w:p>
          <w:p w14:paraId="15343524" w14:textId="2B78F19E" w:rsidR="000D74FF" w:rsidRPr="007D2DFB" w:rsidRDefault="009E253F"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 xml:space="preserve">Cornus sanguinea horticultural varieties </w:t>
            </w:r>
            <w:r w:rsidR="00D460F3" w:rsidRPr="007D2DFB">
              <w:rPr>
                <w:rFonts w:asciiTheme="majorHAnsi" w:hAnsiTheme="majorHAnsi" w:cstheme="majorHAnsi"/>
                <w:sz w:val="20"/>
                <w:szCs w:val="20"/>
              </w:rPr>
              <w:t xml:space="preserve">checked and </w:t>
            </w:r>
            <w:r w:rsidRPr="007D2DFB">
              <w:rPr>
                <w:rFonts w:asciiTheme="majorHAnsi" w:hAnsiTheme="majorHAnsi" w:cstheme="majorHAnsi"/>
                <w:sz w:val="20"/>
                <w:szCs w:val="20"/>
              </w:rPr>
              <w:t>limited to Broadgate Gardens, Miller Gardens Apartment</w:t>
            </w:r>
            <w:r w:rsidR="00D460F3" w:rsidRPr="007D2DFB">
              <w:rPr>
                <w:rFonts w:asciiTheme="majorHAnsi" w:hAnsiTheme="majorHAnsi" w:cstheme="majorHAnsi"/>
                <w:sz w:val="20"/>
                <w:szCs w:val="20"/>
              </w:rPr>
              <w:t>s, and Penwortham Methodist church ornamental beds.</w:t>
            </w:r>
          </w:p>
          <w:p w14:paraId="565D5FA8" w14:textId="6FEDE9EE" w:rsidR="007C3028" w:rsidRPr="007D2DFB" w:rsidRDefault="007C3028"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Crocosmia deleted from sheet 10, plots 10.3, 10.4 and 10.5 and changed to Bergenia ‘Silbernicht’</w:t>
            </w:r>
          </w:p>
          <w:p w14:paraId="3C498234" w14:textId="77777777" w:rsidR="009D0708" w:rsidRPr="007D2DFB" w:rsidRDefault="009D0708" w:rsidP="007D2DFB">
            <w:pPr>
              <w:pStyle w:val="ListParagraph"/>
              <w:ind w:left="322"/>
              <w:rPr>
                <w:rFonts w:asciiTheme="majorHAnsi" w:hAnsiTheme="majorHAnsi" w:cstheme="majorHAnsi"/>
                <w:sz w:val="20"/>
                <w:szCs w:val="20"/>
              </w:rPr>
            </w:pPr>
          </w:p>
          <w:p w14:paraId="3E145B12" w14:textId="71FB7D48" w:rsidR="009D0708" w:rsidRDefault="009D0708"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 xml:space="preserve">Populus alba </w:t>
            </w:r>
            <w:r w:rsidR="00547B3E">
              <w:rPr>
                <w:rFonts w:asciiTheme="majorHAnsi" w:hAnsiTheme="majorHAnsi" w:cstheme="majorHAnsi"/>
                <w:sz w:val="20"/>
                <w:szCs w:val="20"/>
              </w:rPr>
              <w:t>replaced with</w:t>
            </w:r>
            <w:r w:rsidRPr="007D2DFB">
              <w:rPr>
                <w:rFonts w:asciiTheme="majorHAnsi" w:hAnsiTheme="majorHAnsi" w:cstheme="majorHAnsi"/>
                <w:sz w:val="20"/>
                <w:szCs w:val="20"/>
              </w:rPr>
              <w:t xml:space="preserve"> </w:t>
            </w:r>
            <w:r w:rsidR="00012875" w:rsidRPr="007D2DFB">
              <w:rPr>
                <w:rFonts w:asciiTheme="majorHAnsi" w:hAnsiTheme="majorHAnsi" w:cstheme="majorHAnsi"/>
                <w:sz w:val="20"/>
                <w:szCs w:val="20"/>
              </w:rPr>
              <w:t>Ul</w:t>
            </w:r>
            <w:r w:rsidR="00CC4D94" w:rsidRPr="007D2DFB">
              <w:rPr>
                <w:rFonts w:asciiTheme="majorHAnsi" w:hAnsiTheme="majorHAnsi" w:cstheme="majorHAnsi"/>
                <w:sz w:val="20"/>
                <w:szCs w:val="20"/>
              </w:rPr>
              <w:t xml:space="preserve">mus </w:t>
            </w:r>
            <w:r w:rsidR="00256B4F">
              <w:rPr>
                <w:rFonts w:asciiTheme="majorHAnsi" w:hAnsiTheme="majorHAnsi" w:cstheme="majorHAnsi"/>
                <w:sz w:val="20"/>
                <w:szCs w:val="20"/>
              </w:rPr>
              <w:t xml:space="preserve">glabra (Wych Elm) Sheet </w:t>
            </w:r>
            <w:r w:rsidR="00DF300F">
              <w:rPr>
                <w:rFonts w:asciiTheme="majorHAnsi" w:hAnsiTheme="majorHAnsi" w:cstheme="majorHAnsi"/>
                <w:sz w:val="20"/>
                <w:szCs w:val="20"/>
              </w:rPr>
              <w:t>1</w:t>
            </w:r>
            <w:r w:rsidR="00637E84">
              <w:rPr>
                <w:rFonts w:asciiTheme="majorHAnsi" w:hAnsiTheme="majorHAnsi" w:cstheme="majorHAnsi"/>
                <w:sz w:val="20"/>
                <w:szCs w:val="20"/>
              </w:rPr>
              <w:t>2</w:t>
            </w:r>
            <w:r w:rsidR="00DF300F">
              <w:rPr>
                <w:rFonts w:asciiTheme="majorHAnsi" w:hAnsiTheme="majorHAnsi" w:cstheme="majorHAnsi"/>
                <w:sz w:val="20"/>
                <w:szCs w:val="20"/>
              </w:rPr>
              <w:t xml:space="preserve"> </w:t>
            </w:r>
            <w:r w:rsidR="00547B3E">
              <w:rPr>
                <w:rFonts w:asciiTheme="majorHAnsi" w:hAnsiTheme="majorHAnsi" w:cstheme="majorHAnsi"/>
                <w:sz w:val="20"/>
                <w:szCs w:val="20"/>
              </w:rPr>
              <w:t xml:space="preserve">&amp; </w:t>
            </w:r>
            <w:r w:rsidR="00DF300F">
              <w:rPr>
                <w:rFonts w:asciiTheme="majorHAnsi" w:hAnsiTheme="majorHAnsi" w:cstheme="majorHAnsi"/>
                <w:sz w:val="20"/>
                <w:szCs w:val="20"/>
              </w:rPr>
              <w:t>1</w:t>
            </w:r>
            <w:r w:rsidR="00637E84">
              <w:rPr>
                <w:rFonts w:asciiTheme="majorHAnsi" w:hAnsiTheme="majorHAnsi" w:cstheme="majorHAnsi"/>
                <w:sz w:val="20"/>
                <w:szCs w:val="20"/>
              </w:rPr>
              <w:t>3</w:t>
            </w:r>
            <w:r w:rsidR="00DF300F">
              <w:rPr>
                <w:rFonts w:asciiTheme="majorHAnsi" w:hAnsiTheme="majorHAnsi" w:cstheme="majorHAnsi"/>
                <w:sz w:val="20"/>
                <w:szCs w:val="20"/>
              </w:rPr>
              <w:t>.</w:t>
            </w:r>
          </w:p>
          <w:p w14:paraId="660652ED" w14:textId="77777777" w:rsidR="00691366" w:rsidRPr="00691366" w:rsidRDefault="00691366" w:rsidP="00691366">
            <w:pPr>
              <w:rPr>
                <w:rFonts w:asciiTheme="majorHAnsi" w:hAnsiTheme="majorHAnsi" w:cstheme="majorHAnsi"/>
                <w:sz w:val="20"/>
                <w:szCs w:val="20"/>
              </w:rPr>
            </w:pPr>
          </w:p>
          <w:p w14:paraId="7969EF62" w14:textId="4FAAF4AA" w:rsidR="000D299D" w:rsidRDefault="000D299D"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 xml:space="preserve">Prunus laurocerasus </w:t>
            </w:r>
            <w:r w:rsidR="00D055F5" w:rsidRPr="007D2DFB">
              <w:rPr>
                <w:rFonts w:asciiTheme="majorHAnsi" w:hAnsiTheme="majorHAnsi" w:cstheme="majorHAnsi"/>
                <w:sz w:val="20"/>
                <w:szCs w:val="20"/>
              </w:rPr>
              <w:t xml:space="preserve">replaced with holly and privet (see note in item 4 above) </w:t>
            </w:r>
          </w:p>
          <w:p w14:paraId="7A06FFFF" w14:textId="77777777" w:rsidR="00691366" w:rsidRPr="00691366" w:rsidRDefault="00691366" w:rsidP="00691366">
            <w:pPr>
              <w:rPr>
                <w:rFonts w:asciiTheme="majorHAnsi" w:hAnsiTheme="majorHAnsi" w:cstheme="majorHAnsi"/>
                <w:sz w:val="20"/>
                <w:szCs w:val="20"/>
              </w:rPr>
            </w:pPr>
          </w:p>
          <w:p w14:paraId="11946DB2" w14:textId="4C5B5ABC" w:rsidR="00E26861" w:rsidRDefault="00E26861" w:rsidP="007D2DFB">
            <w:pPr>
              <w:pStyle w:val="ListParagraph"/>
              <w:numPr>
                <w:ilvl w:val="0"/>
                <w:numId w:val="4"/>
              </w:numPr>
              <w:ind w:left="322" w:hanging="284"/>
              <w:rPr>
                <w:rFonts w:asciiTheme="majorHAnsi" w:hAnsiTheme="majorHAnsi" w:cstheme="majorHAnsi"/>
                <w:sz w:val="20"/>
                <w:szCs w:val="20"/>
              </w:rPr>
            </w:pPr>
            <w:r w:rsidRPr="007D2DFB">
              <w:rPr>
                <w:rFonts w:asciiTheme="majorHAnsi" w:hAnsiTheme="majorHAnsi" w:cstheme="majorHAnsi"/>
                <w:sz w:val="20"/>
                <w:szCs w:val="20"/>
              </w:rPr>
              <w:t>Ribes sanguineum</w:t>
            </w:r>
            <w:r w:rsidR="000D299D" w:rsidRPr="007D2DFB">
              <w:rPr>
                <w:rFonts w:asciiTheme="majorHAnsi" w:hAnsiTheme="majorHAnsi" w:cstheme="majorHAnsi"/>
                <w:sz w:val="20"/>
                <w:szCs w:val="20"/>
              </w:rPr>
              <w:t xml:space="preserve"> cultivar</w:t>
            </w:r>
            <w:r w:rsidRPr="007D2DFB">
              <w:rPr>
                <w:rFonts w:asciiTheme="majorHAnsi" w:hAnsiTheme="majorHAnsi" w:cstheme="majorHAnsi"/>
                <w:sz w:val="20"/>
                <w:szCs w:val="20"/>
              </w:rPr>
              <w:t xml:space="preserve"> within Native Shrub Mix E, plots 14.1 &amp; 14.2 (sheet 14)</w:t>
            </w:r>
            <w:r w:rsidR="0036732D" w:rsidRPr="007D2DFB">
              <w:rPr>
                <w:rFonts w:asciiTheme="majorHAnsi" w:hAnsiTheme="majorHAnsi" w:cstheme="majorHAnsi"/>
                <w:sz w:val="20"/>
                <w:szCs w:val="20"/>
              </w:rPr>
              <w:t xml:space="preserve"> </w:t>
            </w:r>
            <w:r w:rsidR="000D299D" w:rsidRPr="007D2DFB">
              <w:rPr>
                <w:rFonts w:asciiTheme="majorHAnsi" w:hAnsiTheme="majorHAnsi" w:cstheme="majorHAnsi"/>
                <w:sz w:val="20"/>
                <w:szCs w:val="20"/>
              </w:rPr>
              <w:t xml:space="preserve">deleted and </w:t>
            </w:r>
            <w:r w:rsidR="0036732D" w:rsidRPr="007D2DFB">
              <w:rPr>
                <w:rFonts w:asciiTheme="majorHAnsi" w:hAnsiTheme="majorHAnsi" w:cstheme="majorHAnsi"/>
                <w:sz w:val="20"/>
                <w:szCs w:val="20"/>
              </w:rPr>
              <w:t xml:space="preserve">changed to </w:t>
            </w:r>
            <w:r w:rsidR="00CC4D94" w:rsidRPr="007D2DFB">
              <w:rPr>
                <w:rFonts w:asciiTheme="majorHAnsi" w:hAnsiTheme="majorHAnsi" w:cstheme="majorHAnsi"/>
                <w:sz w:val="20"/>
                <w:szCs w:val="20"/>
              </w:rPr>
              <w:t>holly and viburnum.</w:t>
            </w:r>
            <w:r w:rsidR="007D2DFB">
              <w:rPr>
                <w:rFonts w:asciiTheme="majorHAnsi" w:hAnsiTheme="majorHAnsi" w:cstheme="majorHAnsi"/>
                <w:sz w:val="20"/>
                <w:szCs w:val="20"/>
              </w:rPr>
              <w:t xml:space="preserve"> </w:t>
            </w:r>
            <w:r w:rsidR="00CC4D94" w:rsidRPr="007D2DFB">
              <w:rPr>
                <w:rFonts w:asciiTheme="majorHAnsi" w:hAnsiTheme="majorHAnsi" w:cstheme="majorHAnsi"/>
                <w:sz w:val="20"/>
                <w:szCs w:val="20"/>
              </w:rPr>
              <w:t>The c</w:t>
            </w:r>
            <w:r w:rsidR="00DD15B4" w:rsidRPr="007D2DFB">
              <w:rPr>
                <w:rFonts w:asciiTheme="majorHAnsi" w:hAnsiTheme="majorHAnsi" w:cstheme="majorHAnsi"/>
                <w:sz w:val="20"/>
                <w:szCs w:val="20"/>
              </w:rPr>
              <w:t xml:space="preserve">ultivar proposed </w:t>
            </w:r>
            <w:r w:rsidR="0036732D" w:rsidRPr="007D2DFB">
              <w:rPr>
                <w:rFonts w:asciiTheme="majorHAnsi" w:hAnsiTheme="majorHAnsi" w:cstheme="majorHAnsi"/>
                <w:sz w:val="20"/>
                <w:szCs w:val="20"/>
              </w:rPr>
              <w:t xml:space="preserve">for Broadgate Gardens </w:t>
            </w:r>
            <w:r w:rsidR="00C0386A">
              <w:rPr>
                <w:rFonts w:asciiTheme="majorHAnsi" w:hAnsiTheme="majorHAnsi" w:cstheme="majorHAnsi"/>
                <w:sz w:val="20"/>
                <w:szCs w:val="20"/>
              </w:rPr>
              <w:t xml:space="preserve">ornamental planting areas was </w:t>
            </w:r>
            <w:r w:rsidR="0036732D" w:rsidRPr="007D2DFB">
              <w:rPr>
                <w:rFonts w:asciiTheme="majorHAnsi" w:hAnsiTheme="majorHAnsi" w:cstheme="majorHAnsi"/>
                <w:sz w:val="20"/>
                <w:szCs w:val="20"/>
              </w:rPr>
              <w:t>requested by PCC.</w:t>
            </w:r>
          </w:p>
          <w:p w14:paraId="651911B4" w14:textId="77777777" w:rsidR="00691366" w:rsidRPr="00691366" w:rsidRDefault="00691366" w:rsidP="00691366">
            <w:pPr>
              <w:pStyle w:val="ListParagraph"/>
              <w:rPr>
                <w:rFonts w:asciiTheme="majorHAnsi" w:hAnsiTheme="majorHAnsi" w:cstheme="majorHAnsi"/>
                <w:sz w:val="20"/>
                <w:szCs w:val="20"/>
              </w:rPr>
            </w:pPr>
          </w:p>
          <w:p w14:paraId="5C7B7816" w14:textId="1C06B421" w:rsidR="007D2DFB" w:rsidRDefault="007D2DFB" w:rsidP="007D2DFB">
            <w:pPr>
              <w:pStyle w:val="ListParagraph"/>
              <w:numPr>
                <w:ilvl w:val="0"/>
                <w:numId w:val="4"/>
              </w:numPr>
              <w:ind w:left="322" w:hanging="284"/>
              <w:rPr>
                <w:rFonts w:asciiTheme="majorHAnsi" w:hAnsiTheme="majorHAnsi" w:cstheme="majorHAnsi"/>
                <w:sz w:val="20"/>
                <w:szCs w:val="20"/>
              </w:rPr>
            </w:pPr>
            <w:r>
              <w:rPr>
                <w:rFonts w:asciiTheme="majorHAnsi" w:hAnsiTheme="majorHAnsi" w:cstheme="majorHAnsi"/>
                <w:sz w:val="20"/>
                <w:szCs w:val="20"/>
              </w:rPr>
              <w:t xml:space="preserve">Salix alba </w:t>
            </w:r>
            <w:r w:rsidR="00691366">
              <w:rPr>
                <w:rFonts w:asciiTheme="majorHAnsi" w:hAnsiTheme="majorHAnsi" w:cstheme="majorHAnsi"/>
                <w:sz w:val="20"/>
                <w:szCs w:val="20"/>
              </w:rPr>
              <w:t>replaced with</w:t>
            </w:r>
            <w:r w:rsidR="00DF300F">
              <w:rPr>
                <w:rFonts w:asciiTheme="majorHAnsi" w:hAnsiTheme="majorHAnsi" w:cstheme="majorHAnsi"/>
                <w:sz w:val="20"/>
                <w:szCs w:val="20"/>
              </w:rPr>
              <w:t xml:space="preserve"> </w:t>
            </w:r>
            <w:r w:rsidR="00EF3875">
              <w:rPr>
                <w:rFonts w:asciiTheme="majorHAnsi" w:hAnsiTheme="majorHAnsi" w:cstheme="majorHAnsi"/>
                <w:sz w:val="20"/>
                <w:szCs w:val="20"/>
              </w:rPr>
              <w:t>Betula pendula (silver birch) on Sheet</w:t>
            </w:r>
            <w:r w:rsidR="008C788D">
              <w:rPr>
                <w:rFonts w:asciiTheme="majorHAnsi" w:hAnsiTheme="majorHAnsi" w:cstheme="majorHAnsi"/>
                <w:sz w:val="20"/>
                <w:szCs w:val="20"/>
              </w:rPr>
              <w:t xml:space="preserve"> 12.</w:t>
            </w:r>
            <w:r w:rsidR="007522BA">
              <w:rPr>
                <w:rFonts w:asciiTheme="majorHAnsi" w:hAnsiTheme="majorHAnsi" w:cstheme="majorHAnsi"/>
                <w:sz w:val="20"/>
                <w:szCs w:val="20"/>
              </w:rPr>
              <w:t xml:space="preserve"> </w:t>
            </w:r>
          </w:p>
          <w:p w14:paraId="121F9406" w14:textId="77777777" w:rsidR="006047B7" w:rsidRPr="006047B7" w:rsidRDefault="006047B7" w:rsidP="006047B7">
            <w:pPr>
              <w:pStyle w:val="ListParagraph"/>
              <w:rPr>
                <w:rFonts w:asciiTheme="majorHAnsi" w:hAnsiTheme="majorHAnsi" w:cstheme="majorHAnsi"/>
                <w:sz w:val="20"/>
                <w:szCs w:val="20"/>
              </w:rPr>
            </w:pPr>
          </w:p>
          <w:p w14:paraId="6F8C0B94" w14:textId="483908CA" w:rsidR="006047B7" w:rsidRDefault="006047B7" w:rsidP="006047B7">
            <w:pPr>
              <w:pStyle w:val="ListParagraph"/>
              <w:numPr>
                <w:ilvl w:val="0"/>
                <w:numId w:val="4"/>
              </w:numPr>
              <w:ind w:left="322" w:hanging="284"/>
              <w:rPr>
                <w:rFonts w:asciiTheme="majorHAnsi" w:hAnsiTheme="majorHAnsi" w:cstheme="majorHAnsi"/>
                <w:sz w:val="20"/>
                <w:szCs w:val="20"/>
              </w:rPr>
            </w:pPr>
            <w:r w:rsidRPr="006047B7">
              <w:rPr>
                <w:rFonts w:asciiTheme="majorHAnsi" w:hAnsiTheme="majorHAnsi" w:cstheme="majorHAnsi"/>
                <w:sz w:val="20"/>
                <w:szCs w:val="20"/>
              </w:rPr>
              <w:t>Salad burnet replaced with</w:t>
            </w:r>
            <w:r w:rsidR="00A948A8">
              <w:rPr>
                <w:rFonts w:asciiTheme="majorHAnsi" w:hAnsiTheme="majorHAnsi" w:cstheme="majorHAnsi"/>
                <w:sz w:val="20"/>
                <w:szCs w:val="20"/>
              </w:rPr>
              <w:t xml:space="preserve"> Greater Burnet in </w:t>
            </w:r>
            <w:r w:rsidR="00F57B5C">
              <w:rPr>
                <w:rFonts w:asciiTheme="majorHAnsi" w:hAnsiTheme="majorHAnsi" w:cstheme="majorHAnsi"/>
                <w:sz w:val="20"/>
                <w:szCs w:val="20"/>
              </w:rPr>
              <w:t xml:space="preserve">Species-rich grassland mix. (Sheet </w:t>
            </w:r>
            <w:r w:rsidR="00953C71">
              <w:rPr>
                <w:rFonts w:asciiTheme="majorHAnsi" w:hAnsiTheme="majorHAnsi" w:cstheme="majorHAnsi"/>
                <w:sz w:val="20"/>
                <w:szCs w:val="20"/>
              </w:rPr>
              <w:t>12</w:t>
            </w:r>
            <w:r w:rsidR="008268C1">
              <w:rPr>
                <w:rFonts w:asciiTheme="majorHAnsi" w:hAnsiTheme="majorHAnsi" w:cstheme="majorHAnsi"/>
                <w:sz w:val="20"/>
                <w:szCs w:val="20"/>
              </w:rPr>
              <w:t xml:space="preserve"> &amp; </w:t>
            </w:r>
            <w:r w:rsidR="00025208">
              <w:rPr>
                <w:rFonts w:asciiTheme="majorHAnsi" w:hAnsiTheme="majorHAnsi" w:cstheme="majorHAnsi"/>
                <w:sz w:val="20"/>
                <w:szCs w:val="20"/>
              </w:rPr>
              <w:t>13</w:t>
            </w:r>
            <w:r w:rsidR="00DF58B4">
              <w:rPr>
                <w:rFonts w:asciiTheme="majorHAnsi" w:hAnsiTheme="majorHAnsi" w:cstheme="majorHAnsi"/>
                <w:sz w:val="20"/>
                <w:szCs w:val="20"/>
              </w:rPr>
              <w:t xml:space="preserve"> and 14</w:t>
            </w:r>
            <w:r w:rsidR="008268C1">
              <w:rPr>
                <w:rFonts w:asciiTheme="majorHAnsi" w:hAnsiTheme="majorHAnsi" w:cstheme="majorHAnsi"/>
                <w:sz w:val="20"/>
                <w:szCs w:val="20"/>
              </w:rPr>
              <w:t>)</w:t>
            </w:r>
            <w:r w:rsidR="00DF58B4">
              <w:rPr>
                <w:rFonts w:asciiTheme="majorHAnsi" w:hAnsiTheme="majorHAnsi" w:cstheme="majorHAnsi"/>
                <w:sz w:val="20"/>
                <w:szCs w:val="20"/>
              </w:rPr>
              <w:t xml:space="preserve"> Schedule update on sheets 12 and 14)</w:t>
            </w:r>
            <w:r w:rsidR="0062253A">
              <w:rPr>
                <w:rFonts w:asciiTheme="majorHAnsi" w:hAnsiTheme="majorHAnsi" w:cstheme="majorHAnsi"/>
                <w:sz w:val="20"/>
                <w:szCs w:val="20"/>
              </w:rPr>
              <w:t xml:space="preserve"> (Sheet 13 refers to Sheet 14 for schedule).</w:t>
            </w:r>
            <w:r w:rsidR="007522BA">
              <w:rPr>
                <w:rFonts w:asciiTheme="majorHAnsi" w:hAnsiTheme="majorHAnsi" w:cstheme="majorHAnsi"/>
                <w:sz w:val="20"/>
                <w:szCs w:val="20"/>
              </w:rPr>
              <w:t xml:space="preserve"> </w:t>
            </w:r>
          </w:p>
          <w:p w14:paraId="6AA528FF" w14:textId="77777777" w:rsidR="006047B7" w:rsidRPr="006047B7" w:rsidRDefault="006047B7" w:rsidP="006047B7">
            <w:pPr>
              <w:pStyle w:val="ListParagraph"/>
              <w:rPr>
                <w:rFonts w:asciiTheme="majorHAnsi" w:hAnsiTheme="majorHAnsi" w:cstheme="majorHAnsi"/>
                <w:sz w:val="20"/>
                <w:szCs w:val="20"/>
              </w:rPr>
            </w:pPr>
          </w:p>
          <w:p w14:paraId="7372CB44" w14:textId="55B8473E" w:rsidR="006047B7" w:rsidRPr="006047B7" w:rsidRDefault="006047B7" w:rsidP="006047B7">
            <w:pPr>
              <w:pStyle w:val="ListParagraph"/>
              <w:numPr>
                <w:ilvl w:val="0"/>
                <w:numId w:val="4"/>
              </w:numPr>
              <w:ind w:left="322" w:hanging="284"/>
              <w:rPr>
                <w:rFonts w:asciiTheme="majorHAnsi" w:hAnsiTheme="majorHAnsi" w:cstheme="majorHAnsi"/>
                <w:sz w:val="20"/>
                <w:szCs w:val="20"/>
              </w:rPr>
            </w:pPr>
            <w:r w:rsidRPr="006047B7">
              <w:rPr>
                <w:rFonts w:asciiTheme="majorHAnsi" w:hAnsiTheme="majorHAnsi" w:cstheme="majorHAnsi"/>
                <w:sz w:val="20"/>
                <w:szCs w:val="20"/>
              </w:rPr>
              <w:t xml:space="preserve">Silaum silaus </w:t>
            </w:r>
            <w:r w:rsidR="008E0EA3">
              <w:rPr>
                <w:rFonts w:asciiTheme="majorHAnsi" w:hAnsiTheme="majorHAnsi" w:cstheme="majorHAnsi"/>
                <w:sz w:val="20"/>
                <w:szCs w:val="20"/>
              </w:rPr>
              <w:t>not specified,</w:t>
            </w:r>
          </w:p>
          <w:p w14:paraId="04FBF341" w14:textId="77777777" w:rsidR="00CC4D94" w:rsidRPr="00BF2648" w:rsidRDefault="00CC4D94" w:rsidP="00BF2648">
            <w:pPr>
              <w:ind w:left="38"/>
              <w:rPr>
                <w:rFonts w:asciiTheme="majorHAnsi" w:hAnsiTheme="majorHAnsi" w:cstheme="majorHAnsi"/>
                <w:sz w:val="20"/>
                <w:szCs w:val="20"/>
              </w:rPr>
            </w:pPr>
          </w:p>
          <w:p w14:paraId="28E91D4B" w14:textId="272CEE73" w:rsidR="00CC4D94" w:rsidRDefault="003C2B8D" w:rsidP="00BF2648">
            <w:pPr>
              <w:pStyle w:val="ListParagraph"/>
              <w:numPr>
                <w:ilvl w:val="0"/>
                <w:numId w:val="4"/>
              </w:numPr>
              <w:ind w:left="322" w:hanging="284"/>
              <w:rPr>
                <w:rFonts w:asciiTheme="majorHAnsi" w:hAnsiTheme="majorHAnsi" w:cstheme="majorHAnsi"/>
                <w:sz w:val="20"/>
                <w:szCs w:val="20"/>
              </w:rPr>
            </w:pPr>
            <w:r>
              <w:rPr>
                <w:rFonts w:asciiTheme="majorHAnsi" w:hAnsiTheme="majorHAnsi" w:cstheme="majorHAnsi"/>
                <w:sz w:val="20"/>
                <w:szCs w:val="20"/>
              </w:rPr>
              <w:t xml:space="preserve">Hedgerows: </w:t>
            </w:r>
            <w:r w:rsidR="00C33F44">
              <w:rPr>
                <w:rFonts w:asciiTheme="majorHAnsi" w:hAnsiTheme="majorHAnsi" w:cstheme="majorHAnsi"/>
                <w:sz w:val="20"/>
                <w:szCs w:val="20"/>
              </w:rPr>
              <w:t xml:space="preserve">Native </w:t>
            </w:r>
            <w:r w:rsidR="00631439" w:rsidRPr="00C33F44">
              <w:rPr>
                <w:rFonts w:asciiTheme="majorHAnsi" w:hAnsiTheme="majorHAnsi" w:cstheme="majorHAnsi"/>
                <w:sz w:val="20"/>
                <w:szCs w:val="20"/>
              </w:rPr>
              <w:t xml:space="preserve">Hedgerow mix </w:t>
            </w:r>
            <w:r w:rsidR="00EA2BD5" w:rsidRPr="00C33F44">
              <w:rPr>
                <w:rFonts w:asciiTheme="majorHAnsi" w:hAnsiTheme="majorHAnsi" w:cstheme="majorHAnsi"/>
                <w:sz w:val="20"/>
                <w:szCs w:val="20"/>
              </w:rPr>
              <w:t xml:space="preserve">(Plot 9.3 and 9.4, Sheet 9) </w:t>
            </w:r>
            <w:r w:rsidR="00C33F44" w:rsidRPr="00C33F44">
              <w:rPr>
                <w:rFonts w:asciiTheme="majorHAnsi" w:hAnsiTheme="majorHAnsi" w:cstheme="majorHAnsi"/>
                <w:sz w:val="20"/>
                <w:szCs w:val="20"/>
              </w:rPr>
              <w:t xml:space="preserve">updated to have 7 species per 30m length. </w:t>
            </w:r>
          </w:p>
          <w:p w14:paraId="62EC89CB" w14:textId="1D8D4F7F" w:rsidR="009430C4" w:rsidRDefault="009430C4" w:rsidP="009430C4">
            <w:pPr>
              <w:rPr>
                <w:rFonts w:asciiTheme="majorHAnsi" w:hAnsiTheme="majorHAnsi" w:cstheme="majorHAnsi"/>
                <w:sz w:val="20"/>
                <w:szCs w:val="20"/>
              </w:rPr>
            </w:pPr>
          </w:p>
          <w:p w14:paraId="512F8D68" w14:textId="6C5F0042" w:rsidR="009430C4" w:rsidRPr="009430C4" w:rsidRDefault="009430C4" w:rsidP="009430C4">
            <w:pPr>
              <w:rPr>
                <w:rFonts w:asciiTheme="majorHAnsi" w:hAnsiTheme="majorHAnsi" w:cstheme="majorHAnsi"/>
                <w:sz w:val="20"/>
                <w:szCs w:val="20"/>
              </w:rPr>
            </w:pPr>
            <w:r>
              <w:rPr>
                <w:rFonts w:asciiTheme="majorHAnsi" w:hAnsiTheme="majorHAnsi" w:cstheme="majorHAnsi"/>
                <w:sz w:val="20"/>
                <w:szCs w:val="20"/>
              </w:rPr>
              <w:t xml:space="preserve">Refer to </w:t>
            </w:r>
            <w:r w:rsidR="00780EF5">
              <w:rPr>
                <w:rFonts w:asciiTheme="majorHAnsi" w:hAnsiTheme="majorHAnsi" w:cstheme="majorHAnsi"/>
                <w:sz w:val="20"/>
                <w:szCs w:val="20"/>
              </w:rPr>
              <w:t xml:space="preserve">note in </w:t>
            </w:r>
            <w:r>
              <w:rPr>
                <w:rFonts w:asciiTheme="majorHAnsi" w:hAnsiTheme="majorHAnsi" w:cstheme="majorHAnsi"/>
                <w:sz w:val="20"/>
                <w:szCs w:val="20"/>
              </w:rPr>
              <w:t>6</w:t>
            </w:r>
            <w:r w:rsidRPr="009430C4">
              <w:rPr>
                <w:rFonts w:asciiTheme="majorHAnsi" w:hAnsiTheme="majorHAnsi" w:cstheme="majorHAnsi"/>
                <w:sz w:val="20"/>
                <w:szCs w:val="20"/>
                <w:vertAlign w:val="superscript"/>
              </w:rPr>
              <w:t>th</w:t>
            </w:r>
            <w:r>
              <w:rPr>
                <w:rFonts w:asciiTheme="majorHAnsi" w:hAnsiTheme="majorHAnsi" w:cstheme="majorHAnsi"/>
                <w:sz w:val="20"/>
                <w:szCs w:val="20"/>
              </w:rPr>
              <w:t xml:space="preserve"> bullet point above for </w:t>
            </w:r>
            <w:r w:rsidR="000C723E">
              <w:rPr>
                <w:rFonts w:asciiTheme="majorHAnsi" w:hAnsiTheme="majorHAnsi" w:cstheme="majorHAnsi"/>
                <w:sz w:val="20"/>
                <w:szCs w:val="20"/>
              </w:rPr>
              <w:t>U</w:t>
            </w:r>
            <w:r>
              <w:rPr>
                <w:rFonts w:asciiTheme="majorHAnsi" w:hAnsiTheme="majorHAnsi" w:cstheme="majorHAnsi"/>
                <w:sz w:val="20"/>
                <w:szCs w:val="20"/>
              </w:rPr>
              <w:t>lmus glabra</w:t>
            </w:r>
            <w:r w:rsidR="000C723E">
              <w:rPr>
                <w:rFonts w:asciiTheme="majorHAnsi" w:hAnsiTheme="majorHAnsi" w:cstheme="majorHAnsi"/>
                <w:sz w:val="20"/>
                <w:szCs w:val="20"/>
              </w:rPr>
              <w:t>.</w:t>
            </w:r>
          </w:p>
          <w:p w14:paraId="7BFBFA10" w14:textId="77777777" w:rsidR="009430C4" w:rsidRPr="007522BA" w:rsidRDefault="009430C4" w:rsidP="007522BA">
            <w:pPr>
              <w:pStyle w:val="ListParagraph"/>
              <w:rPr>
                <w:rFonts w:asciiTheme="majorHAnsi" w:hAnsiTheme="majorHAnsi" w:cstheme="majorHAnsi"/>
                <w:sz w:val="20"/>
                <w:szCs w:val="20"/>
              </w:rPr>
            </w:pPr>
          </w:p>
          <w:p w14:paraId="4F7018A4" w14:textId="609D4015" w:rsidR="007522BA" w:rsidRPr="00C33F44" w:rsidRDefault="007522BA" w:rsidP="00BF2648">
            <w:pPr>
              <w:pStyle w:val="ListParagraph"/>
              <w:numPr>
                <w:ilvl w:val="0"/>
                <w:numId w:val="4"/>
              </w:numPr>
              <w:ind w:left="322" w:hanging="284"/>
              <w:rPr>
                <w:rFonts w:asciiTheme="majorHAnsi" w:hAnsiTheme="majorHAnsi" w:cstheme="majorHAnsi"/>
                <w:sz w:val="20"/>
                <w:szCs w:val="20"/>
              </w:rPr>
            </w:pPr>
            <w:r>
              <w:rPr>
                <w:rFonts w:asciiTheme="majorHAnsi" w:hAnsiTheme="majorHAnsi" w:cstheme="majorHAnsi"/>
                <w:sz w:val="20"/>
                <w:szCs w:val="20"/>
              </w:rPr>
              <w:t>Overall plant schedule</w:t>
            </w:r>
            <w:r w:rsidR="00CB1D75">
              <w:rPr>
                <w:rFonts w:asciiTheme="majorHAnsi" w:hAnsiTheme="majorHAnsi" w:cstheme="majorHAnsi"/>
                <w:sz w:val="20"/>
                <w:szCs w:val="20"/>
              </w:rPr>
              <w:t xml:space="preserve">s </w:t>
            </w:r>
            <w:r>
              <w:rPr>
                <w:rFonts w:asciiTheme="majorHAnsi" w:hAnsiTheme="majorHAnsi" w:cstheme="majorHAnsi"/>
                <w:sz w:val="20"/>
                <w:szCs w:val="20"/>
              </w:rPr>
              <w:t>for above amendments to planting proposals and seed mixes updated.</w:t>
            </w:r>
          </w:p>
        </w:tc>
      </w:tr>
      <w:tr w:rsidR="00C2649C" w14:paraId="56FB2D6B" w14:textId="77777777" w:rsidTr="00D460F3">
        <w:tc>
          <w:tcPr>
            <w:tcW w:w="704" w:type="dxa"/>
          </w:tcPr>
          <w:p w14:paraId="12A57F1B" w14:textId="77777777" w:rsidR="00C2649C" w:rsidRDefault="00C2649C"/>
        </w:tc>
        <w:tc>
          <w:tcPr>
            <w:tcW w:w="7796" w:type="dxa"/>
          </w:tcPr>
          <w:p w14:paraId="5B971EEB" w14:textId="77777777" w:rsidR="00C2649C" w:rsidRDefault="00C2649C" w:rsidP="00C2649C">
            <w:pPr>
              <w:rPr>
                <w:u w:val="single"/>
              </w:rPr>
            </w:pPr>
            <w:r>
              <w:rPr>
                <w:u w:val="single"/>
              </w:rPr>
              <w:t>Planting</w:t>
            </w:r>
          </w:p>
          <w:p w14:paraId="4F8A176E" w14:textId="77777777" w:rsidR="00C2649C" w:rsidRPr="00B438E7" w:rsidRDefault="00C2649C" w:rsidP="00C2649C">
            <w:pPr>
              <w:rPr>
                <w:color w:val="FF0000"/>
              </w:rPr>
            </w:pPr>
            <w:r>
              <w:t xml:space="preserve">Bare root stock is proposed for tree planting to discharge condition 12, whereas cell grown plants are proposed for planting required by Condition 13 in order to improve chances of establishment. It would be appropriate to use cell grown stock throughout to improve chances of establishment. </w:t>
            </w:r>
            <w:r w:rsidRPr="00B438E7">
              <w:rPr>
                <w:color w:val="FF0000"/>
              </w:rPr>
              <w:t>Spec to be changed to cell grown</w:t>
            </w:r>
          </w:p>
          <w:p w14:paraId="7FB1ACAD" w14:textId="77777777" w:rsidR="00C2649C" w:rsidRDefault="00C2649C" w:rsidP="00C2649C"/>
          <w:p w14:paraId="1008B0FC" w14:textId="77777777" w:rsidR="00C2649C" w:rsidRDefault="00C2649C">
            <w:pPr>
              <w:rPr>
                <w:color w:val="FF0000"/>
              </w:rPr>
            </w:pPr>
            <w:r>
              <w:t xml:space="preserve">Planting of water bodies is proposed. On various previous schemes, this has resulted in accidental introduction of non-native invasive species. I therefore suggest that margins of water bodies should be seeded rather than planted. </w:t>
            </w:r>
            <w:r w:rsidRPr="00B438E7">
              <w:rPr>
                <w:color w:val="FF0000"/>
              </w:rPr>
              <w:t xml:space="preserve">Consider using seed. </w:t>
            </w:r>
          </w:p>
          <w:p w14:paraId="7209F550" w14:textId="732FE8F3" w:rsidR="00493953" w:rsidRDefault="00493953"/>
        </w:tc>
        <w:tc>
          <w:tcPr>
            <w:tcW w:w="5670" w:type="dxa"/>
          </w:tcPr>
          <w:p w14:paraId="27B6EBB8" w14:textId="6FB0B248" w:rsidR="00C2649C" w:rsidRPr="001D0F9A" w:rsidRDefault="00E4011A"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Bare-root stock changed to cell grown</w:t>
            </w:r>
            <w:r w:rsidR="00C31B7A">
              <w:rPr>
                <w:rFonts w:asciiTheme="majorHAnsi" w:hAnsiTheme="majorHAnsi" w:cstheme="majorHAnsi"/>
                <w:sz w:val="20"/>
                <w:szCs w:val="20"/>
              </w:rPr>
              <w:t xml:space="preserve"> </w:t>
            </w:r>
            <w:r w:rsidR="000C43DA">
              <w:rPr>
                <w:rFonts w:asciiTheme="majorHAnsi" w:hAnsiTheme="majorHAnsi" w:cstheme="majorHAnsi"/>
                <w:sz w:val="20"/>
                <w:szCs w:val="20"/>
              </w:rPr>
              <w:t xml:space="preserve">1+0, </w:t>
            </w:r>
            <w:r w:rsidR="00C31B7A">
              <w:rPr>
                <w:rFonts w:asciiTheme="majorHAnsi" w:hAnsiTheme="majorHAnsi" w:cstheme="majorHAnsi"/>
                <w:sz w:val="20"/>
                <w:szCs w:val="20"/>
              </w:rPr>
              <w:t>40-60cm</w:t>
            </w:r>
          </w:p>
          <w:p w14:paraId="5073F683" w14:textId="614E54D9" w:rsidR="00D36107" w:rsidRPr="001D0F9A" w:rsidRDefault="008C6C3B"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Sheet 13, Shrub Mix A, B and C</w:t>
            </w:r>
            <w:r w:rsidR="008D2E56" w:rsidRPr="001D0F9A">
              <w:rPr>
                <w:rFonts w:asciiTheme="majorHAnsi" w:hAnsiTheme="majorHAnsi" w:cstheme="majorHAnsi"/>
                <w:sz w:val="20"/>
                <w:szCs w:val="20"/>
              </w:rPr>
              <w:t xml:space="preserve"> (Plots 13.1</w:t>
            </w:r>
            <w:r w:rsidR="00DF738B" w:rsidRPr="001D0F9A">
              <w:rPr>
                <w:rFonts w:asciiTheme="majorHAnsi" w:hAnsiTheme="majorHAnsi" w:cstheme="majorHAnsi"/>
                <w:sz w:val="20"/>
                <w:szCs w:val="20"/>
              </w:rPr>
              <w:t xml:space="preserve"> to 13.9)</w:t>
            </w:r>
          </w:p>
          <w:p w14:paraId="63D1E2DD" w14:textId="6F50682C" w:rsidR="008C6C3B" w:rsidRPr="001D0F9A" w:rsidRDefault="008C6C3B"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Sheet 14 Shrub mix A, D and E</w:t>
            </w:r>
            <w:r w:rsidR="003C1D13" w:rsidRPr="001D0F9A">
              <w:rPr>
                <w:rFonts w:asciiTheme="majorHAnsi" w:hAnsiTheme="majorHAnsi" w:cstheme="majorHAnsi"/>
                <w:sz w:val="20"/>
                <w:szCs w:val="20"/>
              </w:rPr>
              <w:t xml:space="preserve"> (Plots 14.1 to 14.5)</w:t>
            </w:r>
          </w:p>
          <w:p w14:paraId="0A29D847" w14:textId="7EBCB7C7" w:rsidR="008C6C3B" w:rsidRPr="001D0F9A" w:rsidRDefault="008C6C3B"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 xml:space="preserve">Sheet 17, Native tree and shrub planting </w:t>
            </w:r>
            <w:r w:rsidR="00D95327" w:rsidRPr="001D0F9A">
              <w:rPr>
                <w:rFonts w:asciiTheme="majorHAnsi" w:hAnsiTheme="majorHAnsi" w:cstheme="majorHAnsi"/>
                <w:sz w:val="20"/>
                <w:szCs w:val="20"/>
              </w:rPr>
              <w:t>(Plot 17.1)</w:t>
            </w:r>
          </w:p>
          <w:p w14:paraId="7937189F" w14:textId="426DC5B9" w:rsidR="002615BE" w:rsidRPr="001D0F9A" w:rsidRDefault="002615BE"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Ribble Sidings plots R1.12 and R1.13.</w:t>
            </w:r>
          </w:p>
          <w:p w14:paraId="5780DF65" w14:textId="255D275B" w:rsidR="00D36107" w:rsidRPr="001D0F9A" w:rsidRDefault="001D0F9A"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Overall plant schedule updated.</w:t>
            </w:r>
          </w:p>
          <w:p w14:paraId="055EC1A7" w14:textId="77777777" w:rsidR="001D0F9A" w:rsidRPr="001D0F9A" w:rsidRDefault="001D0F9A" w:rsidP="001D0F9A">
            <w:pPr>
              <w:rPr>
                <w:rFonts w:asciiTheme="majorHAnsi" w:hAnsiTheme="majorHAnsi" w:cstheme="majorHAnsi"/>
                <w:sz w:val="20"/>
                <w:szCs w:val="20"/>
              </w:rPr>
            </w:pPr>
          </w:p>
          <w:p w14:paraId="3C9034C0" w14:textId="77777777" w:rsidR="001D0F9A" w:rsidRPr="001D0F9A" w:rsidRDefault="001D0F9A" w:rsidP="001D0F9A">
            <w:pPr>
              <w:rPr>
                <w:rFonts w:asciiTheme="majorHAnsi" w:hAnsiTheme="majorHAnsi" w:cstheme="majorHAnsi"/>
                <w:sz w:val="20"/>
                <w:szCs w:val="20"/>
              </w:rPr>
            </w:pPr>
          </w:p>
          <w:p w14:paraId="0314FB59" w14:textId="40E9E3B5" w:rsidR="00067B0F" w:rsidRPr="001D0F9A" w:rsidRDefault="005009F3" w:rsidP="001D0F9A">
            <w:pPr>
              <w:pStyle w:val="ListParagraph"/>
              <w:numPr>
                <w:ilvl w:val="0"/>
                <w:numId w:val="4"/>
              </w:numPr>
              <w:ind w:left="322" w:hanging="284"/>
              <w:rPr>
                <w:rFonts w:asciiTheme="majorHAnsi" w:hAnsiTheme="majorHAnsi" w:cstheme="majorHAnsi"/>
                <w:sz w:val="20"/>
                <w:szCs w:val="20"/>
              </w:rPr>
            </w:pPr>
            <w:r w:rsidRPr="001D0F9A">
              <w:rPr>
                <w:rFonts w:asciiTheme="majorHAnsi" w:hAnsiTheme="majorHAnsi" w:cstheme="majorHAnsi"/>
                <w:sz w:val="20"/>
                <w:szCs w:val="20"/>
              </w:rPr>
              <w:t>Ribble Sidings</w:t>
            </w:r>
            <w:r w:rsidR="00493953" w:rsidRPr="001D0F9A">
              <w:rPr>
                <w:rFonts w:asciiTheme="majorHAnsi" w:hAnsiTheme="majorHAnsi" w:cstheme="majorHAnsi"/>
                <w:sz w:val="20"/>
                <w:szCs w:val="20"/>
              </w:rPr>
              <w:t xml:space="preserve"> - </w:t>
            </w:r>
            <w:r w:rsidR="00A30D1C" w:rsidRPr="001D0F9A">
              <w:rPr>
                <w:rFonts w:asciiTheme="majorHAnsi" w:hAnsiTheme="majorHAnsi" w:cstheme="majorHAnsi"/>
                <w:sz w:val="20"/>
                <w:szCs w:val="20"/>
              </w:rPr>
              <w:t xml:space="preserve">Wetland planting plots </w:t>
            </w:r>
            <w:r w:rsidRPr="001D0F9A">
              <w:rPr>
                <w:rFonts w:asciiTheme="majorHAnsi" w:hAnsiTheme="majorHAnsi" w:cstheme="majorHAnsi"/>
                <w:sz w:val="20"/>
                <w:szCs w:val="20"/>
              </w:rPr>
              <w:t xml:space="preserve">R1 to R1.11 changed to </w:t>
            </w:r>
            <w:r w:rsidR="00791E36">
              <w:rPr>
                <w:rFonts w:asciiTheme="majorHAnsi" w:hAnsiTheme="majorHAnsi" w:cstheme="majorHAnsi"/>
                <w:sz w:val="20"/>
                <w:szCs w:val="20"/>
              </w:rPr>
              <w:t>S</w:t>
            </w:r>
            <w:r w:rsidRPr="001D0F9A">
              <w:rPr>
                <w:rFonts w:asciiTheme="majorHAnsi" w:hAnsiTheme="majorHAnsi" w:cstheme="majorHAnsi"/>
                <w:sz w:val="20"/>
                <w:szCs w:val="20"/>
              </w:rPr>
              <w:t>pecies</w:t>
            </w:r>
            <w:r w:rsidR="00791E36">
              <w:rPr>
                <w:rFonts w:asciiTheme="majorHAnsi" w:hAnsiTheme="majorHAnsi" w:cstheme="majorHAnsi"/>
                <w:sz w:val="20"/>
                <w:szCs w:val="20"/>
              </w:rPr>
              <w:t xml:space="preserve"> </w:t>
            </w:r>
            <w:r w:rsidRPr="001D0F9A">
              <w:rPr>
                <w:rFonts w:asciiTheme="majorHAnsi" w:hAnsiTheme="majorHAnsi" w:cstheme="majorHAnsi"/>
                <w:sz w:val="20"/>
                <w:szCs w:val="20"/>
              </w:rPr>
              <w:t>rich grassland - Wildflowers for pond edge (Mix EP1F Emorsgate)</w:t>
            </w:r>
          </w:p>
        </w:tc>
      </w:tr>
      <w:tr w:rsidR="00C2649C" w14:paraId="52EA2739" w14:textId="77777777" w:rsidTr="00D460F3">
        <w:tc>
          <w:tcPr>
            <w:tcW w:w="704" w:type="dxa"/>
          </w:tcPr>
          <w:p w14:paraId="6F9A150A" w14:textId="77777777" w:rsidR="00C2649C" w:rsidRDefault="00C2649C"/>
        </w:tc>
        <w:tc>
          <w:tcPr>
            <w:tcW w:w="7796" w:type="dxa"/>
          </w:tcPr>
          <w:p w14:paraId="405D2A9A" w14:textId="77777777" w:rsidR="00C2649C" w:rsidRDefault="00C2649C" w:rsidP="00C2649C">
            <w:pPr>
              <w:rPr>
                <w:u w:val="single"/>
              </w:rPr>
            </w:pPr>
            <w:r>
              <w:rPr>
                <w:u w:val="single"/>
              </w:rPr>
              <w:t>Establishment maintenance</w:t>
            </w:r>
          </w:p>
          <w:p w14:paraId="0526051E" w14:textId="2BF83DA6" w:rsidR="00C2649C" w:rsidRDefault="00C2649C">
            <w:r>
              <w:t>An establishment maintenance/replacement planting period of 1 year is proposed. This is not sufficient to ensure successful establishment of habitats. A 5 year establishment maintenance period (as proposed for planting required by Condition 13) would be appropriate. 5 year establishment period to be set out in MP for 12 – check wording. Align with C13.</w:t>
            </w:r>
          </w:p>
        </w:tc>
        <w:tc>
          <w:tcPr>
            <w:tcW w:w="5670" w:type="dxa"/>
          </w:tcPr>
          <w:p w14:paraId="1E9EF358" w14:textId="1311352C" w:rsidR="00C2649C" w:rsidRDefault="002F4532">
            <w:r>
              <w:t>LHEMP – not done yet</w:t>
            </w:r>
          </w:p>
        </w:tc>
      </w:tr>
      <w:tr w:rsidR="00C2649C" w14:paraId="56DE79CD" w14:textId="77777777" w:rsidTr="00D460F3">
        <w:tc>
          <w:tcPr>
            <w:tcW w:w="704" w:type="dxa"/>
          </w:tcPr>
          <w:p w14:paraId="22D666A5" w14:textId="77777777" w:rsidR="00C2649C" w:rsidRDefault="00C2649C"/>
        </w:tc>
        <w:tc>
          <w:tcPr>
            <w:tcW w:w="7796" w:type="dxa"/>
          </w:tcPr>
          <w:p w14:paraId="565E329F" w14:textId="77777777" w:rsidR="00C2649C" w:rsidRDefault="00C2649C" w:rsidP="00C2649C">
            <w:pPr>
              <w:rPr>
                <w:u w:val="single"/>
              </w:rPr>
            </w:pPr>
            <w:r>
              <w:rPr>
                <w:u w:val="single"/>
              </w:rPr>
              <w:t>Grassland management</w:t>
            </w:r>
          </w:p>
          <w:p w14:paraId="162C8F5A" w14:textId="0172DCE3" w:rsidR="00C2649C" w:rsidRPr="00C2649C" w:rsidRDefault="00C2649C">
            <w:pPr>
              <w:rPr>
                <w:color w:val="FF0000"/>
              </w:rPr>
            </w:pPr>
            <w:r>
              <w:t xml:space="preserve">For wildflower grasslands, 2 cuts per year are proposed, the first in July and the second between October and December. I recommend that the first cut be delayed until late August/Early September to ensure that wild flowers are given the opportunity to set seed. </w:t>
            </w:r>
            <w:r w:rsidRPr="009252A5">
              <w:rPr>
                <w:color w:val="FF0000"/>
              </w:rPr>
              <w:t>Update doc</w:t>
            </w:r>
            <w:r>
              <w:rPr>
                <w:color w:val="FF0000"/>
              </w:rPr>
              <w:t xml:space="preserve">. Is one cut sufficient? </w:t>
            </w:r>
          </w:p>
        </w:tc>
        <w:tc>
          <w:tcPr>
            <w:tcW w:w="5670" w:type="dxa"/>
          </w:tcPr>
          <w:p w14:paraId="46842724" w14:textId="583B80A8" w:rsidR="00C2649C" w:rsidRDefault="002F4532">
            <w:r>
              <w:t>LHEMP</w:t>
            </w:r>
            <w:r w:rsidR="00634520">
              <w:t xml:space="preserve"> </w:t>
            </w:r>
            <w:r w:rsidR="00CA2929">
              <w:t xml:space="preserve"> updated pg 28, 2 cuts left in as </w:t>
            </w:r>
            <w:r w:rsidR="00507C80">
              <w:t>depending on the weather 2 cuts may be required.</w:t>
            </w:r>
          </w:p>
        </w:tc>
      </w:tr>
      <w:tr w:rsidR="00C2649C" w14:paraId="5E599661" w14:textId="77777777" w:rsidTr="00D460F3">
        <w:tc>
          <w:tcPr>
            <w:tcW w:w="704" w:type="dxa"/>
          </w:tcPr>
          <w:p w14:paraId="4098AEC8" w14:textId="77777777" w:rsidR="00C2649C" w:rsidRDefault="00C2649C"/>
        </w:tc>
        <w:tc>
          <w:tcPr>
            <w:tcW w:w="7796" w:type="dxa"/>
          </w:tcPr>
          <w:p w14:paraId="7AC577DB" w14:textId="77777777" w:rsidR="00C2649C" w:rsidRDefault="00C2649C" w:rsidP="00C2649C">
            <w:pPr>
              <w:rPr>
                <w:u w:val="single"/>
              </w:rPr>
            </w:pPr>
            <w:r>
              <w:rPr>
                <w:u w:val="single"/>
              </w:rPr>
              <w:t>Hedgerow Management</w:t>
            </w:r>
          </w:p>
          <w:p w14:paraId="04941708" w14:textId="77777777" w:rsidR="00C2649C" w:rsidRDefault="00C2649C" w:rsidP="00C2649C">
            <w:r>
              <w:t xml:space="preserve">The hedgerows should be managed for wildlife in accordance with recognised guidelines such as Hedgelink: </w:t>
            </w:r>
          </w:p>
          <w:p w14:paraId="404434CB" w14:textId="77777777" w:rsidR="00C2649C" w:rsidRDefault="00F86D4C" w:rsidP="00C2649C">
            <w:hyperlink r:id="rId6" w:history="1">
              <w:r w:rsidR="00C2649C">
                <w:rPr>
                  <w:rStyle w:val="Hyperlink"/>
                  <w:color w:val="0000FF"/>
                </w:rPr>
                <w:t>Hedgerow Management Advice | Hedgelink</w:t>
              </w:r>
            </w:hyperlink>
          </w:p>
          <w:p w14:paraId="13AA3401" w14:textId="77777777" w:rsidR="00C2649C" w:rsidRDefault="00F86D4C" w:rsidP="00C2649C">
            <w:hyperlink r:id="rId7" w:history="1">
              <w:r w:rsidR="00C2649C">
                <w:rPr>
                  <w:rStyle w:val="Hyperlink"/>
                  <w:color w:val="0000FF"/>
                </w:rPr>
                <w:t>HEDGEROW MANAGEMENT AND COSTS (hedgelink.org.uk)</w:t>
              </w:r>
            </w:hyperlink>
          </w:p>
          <w:p w14:paraId="3C75FFBB" w14:textId="235926B3" w:rsidR="00C2649C" w:rsidRDefault="00C2649C">
            <w:r>
              <w:t xml:space="preserve">The proposed hedgerow management should be reviewed to ensure that these guidelines are applied. </w:t>
            </w:r>
          </w:p>
        </w:tc>
        <w:tc>
          <w:tcPr>
            <w:tcW w:w="5670" w:type="dxa"/>
          </w:tcPr>
          <w:p w14:paraId="15E070F1" w14:textId="3E95C77E" w:rsidR="00C2649C" w:rsidRDefault="00F33DD9">
            <w:r>
              <w:t>checked</w:t>
            </w:r>
          </w:p>
        </w:tc>
      </w:tr>
      <w:tr w:rsidR="00C2649C" w14:paraId="690C6F10" w14:textId="77777777" w:rsidTr="00D460F3">
        <w:tc>
          <w:tcPr>
            <w:tcW w:w="704" w:type="dxa"/>
          </w:tcPr>
          <w:p w14:paraId="57C03A93" w14:textId="77777777" w:rsidR="00C2649C" w:rsidRDefault="00C2649C"/>
        </w:tc>
        <w:tc>
          <w:tcPr>
            <w:tcW w:w="7796" w:type="dxa"/>
          </w:tcPr>
          <w:p w14:paraId="049408D3" w14:textId="77777777" w:rsidR="00C2649C" w:rsidRDefault="00C2649C"/>
        </w:tc>
        <w:tc>
          <w:tcPr>
            <w:tcW w:w="5670" w:type="dxa"/>
          </w:tcPr>
          <w:p w14:paraId="3E233DF3" w14:textId="77777777" w:rsidR="00C2649C" w:rsidRDefault="00C2649C"/>
        </w:tc>
      </w:tr>
      <w:tr w:rsidR="00C2649C" w14:paraId="4A38F2DE" w14:textId="77777777" w:rsidTr="00D460F3">
        <w:tc>
          <w:tcPr>
            <w:tcW w:w="704" w:type="dxa"/>
          </w:tcPr>
          <w:p w14:paraId="127655C9" w14:textId="77777777" w:rsidR="00C2649C" w:rsidRDefault="00C2649C"/>
        </w:tc>
        <w:tc>
          <w:tcPr>
            <w:tcW w:w="7796" w:type="dxa"/>
          </w:tcPr>
          <w:p w14:paraId="2A9144E5" w14:textId="77777777" w:rsidR="00C2649C" w:rsidRDefault="00C2649C" w:rsidP="00C2649C">
            <w:pPr>
              <w:rPr>
                <w:u w:val="single"/>
              </w:rPr>
            </w:pPr>
            <w:r>
              <w:rPr>
                <w:u w:val="single"/>
              </w:rPr>
              <w:t>Monitoring</w:t>
            </w:r>
          </w:p>
          <w:p w14:paraId="60C5CD58" w14:textId="63480267" w:rsidR="00C2649C" w:rsidRDefault="00C2649C">
            <w:r>
              <w:t xml:space="preserve">No detailed habitat monitoring methods have been submitted. This is required by Condition 12d and should be provided before the planning condition is discharged. Monitoring of habitat establishment should include input from a suitably qualified and experienced ecologist. As well as monitoring the establishment of species and habitats, monitoring should include provision of evidence that prescribed management operations have been implemented. </w:t>
            </w:r>
          </w:p>
        </w:tc>
        <w:tc>
          <w:tcPr>
            <w:tcW w:w="5670" w:type="dxa"/>
          </w:tcPr>
          <w:p w14:paraId="1F639432" w14:textId="4A16B9AE" w:rsidR="00C2649C" w:rsidRDefault="00634520">
            <w:r>
              <w:t>LHEMP – not done yet</w:t>
            </w:r>
          </w:p>
        </w:tc>
      </w:tr>
      <w:tr w:rsidR="00C2649C" w14:paraId="1DB2C57D" w14:textId="77777777" w:rsidTr="00D460F3">
        <w:tc>
          <w:tcPr>
            <w:tcW w:w="704" w:type="dxa"/>
          </w:tcPr>
          <w:p w14:paraId="14EAB4F0" w14:textId="77777777" w:rsidR="00C2649C" w:rsidRDefault="00C2649C"/>
        </w:tc>
        <w:tc>
          <w:tcPr>
            <w:tcW w:w="7796" w:type="dxa"/>
          </w:tcPr>
          <w:p w14:paraId="48B442FD" w14:textId="77777777" w:rsidR="00C2649C" w:rsidRDefault="00C2649C" w:rsidP="00C2649C">
            <w:pPr>
              <w:rPr>
                <w:u w:val="single"/>
              </w:rPr>
            </w:pPr>
            <w:r>
              <w:rPr>
                <w:u w:val="single"/>
              </w:rPr>
              <w:t>Bird and bat boxes</w:t>
            </w:r>
          </w:p>
          <w:p w14:paraId="0B2C2273" w14:textId="6EB15634" w:rsidR="00C2649C" w:rsidRPr="00C2649C" w:rsidRDefault="00C2649C">
            <w:pPr>
              <w:rPr>
                <w:color w:val="FF0000"/>
              </w:rPr>
            </w:pPr>
            <w:r>
              <w:lastRenderedPageBreak/>
              <w:t xml:space="preserve">The proposed number of bird and bat boxes is very low (3 nest boxes and 3 bat boxes) and is not supported by any rationale. The boxes should be at least equivalent to the number of roosting and cavity nesting opportunities lost as a result of the scheme (with reference to findings of the ecological impact assessment). The boxes should be sufficient to sustain existing populations of relevant species until replacement planting is sufficiently mature to provide replacement nesting/roosting  opportunities. It seems likely that significantly higher numbers of bat and bird boxes would be required in order to provide this function. </w:t>
            </w:r>
            <w:r w:rsidRPr="009252A5">
              <w:rPr>
                <w:color w:val="FF0000"/>
              </w:rPr>
              <w:t>Have any low bat roost trees been removed – replace each tree with 2/3 boxes</w:t>
            </w:r>
            <w:r>
              <w:rPr>
                <w:color w:val="FF0000"/>
              </w:rPr>
              <w:t xml:space="preserve">. Look to local conservation groups to maintain. </w:t>
            </w:r>
          </w:p>
        </w:tc>
        <w:tc>
          <w:tcPr>
            <w:tcW w:w="5670" w:type="dxa"/>
          </w:tcPr>
          <w:p w14:paraId="37323F4A" w14:textId="57715252" w:rsidR="00C2649C" w:rsidRDefault="004C447E">
            <w:r>
              <w:lastRenderedPageBreak/>
              <w:t>LHEMP – not done yet</w:t>
            </w:r>
          </w:p>
        </w:tc>
      </w:tr>
      <w:tr w:rsidR="00C2649C" w14:paraId="2807A665" w14:textId="77777777" w:rsidTr="00D460F3">
        <w:tc>
          <w:tcPr>
            <w:tcW w:w="704" w:type="dxa"/>
          </w:tcPr>
          <w:p w14:paraId="0320949D" w14:textId="77777777" w:rsidR="00C2649C" w:rsidRDefault="00C2649C"/>
        </w:tc>
        <w:tc>
          <w:tcPr>
            <w:tcW w:w="7796" w:type="dxa"/>
          </w:tcPr>
          <w:p w14:paraId="5065455D" w14:textId="77777777" w:rsidR="00C2649C" w:rsidRDefault="00C2649C" w:rsidP="00C2649C">
            <w:pPr>
              <w:rPr>
                <w:u w:val="single"/>
              </w:rPr>
            </w:pPr>
            <w:r>
              <w:rPr>
                <w:u w:val="single"/>
              </w:rPr>
              <w:t>Invasive Species</w:t>
            </w:r>
          </w:p>
          <w:p w14:paraId="5822DC32" w14:textId="77777777" w:rsidR="00C2649C" w:rsidRDefault="00C2649C" w:rsidP="00C2649C">
            <w:r>
              <w:t xml:space="preserve">The Landscape and Habitat Establishment and Management Plan refers to a separate invasive species management plan. This does not appear to have been provided. It should be ensured that all appendices to the Landscape and Habitat Establishment and Management Plan are provided before discharge of the planning condition. </w:t>
            </w:r>
            <w:r w:rsidRPr="009252A5">
              <w:rPr>
                <w:color w:val="FF0000"/>
              </w:rPr>
              <w:t xml:space="preserve">Latest INNS </w:t>
            </w:r>
            <w:r>
              <w:rPr>
                <w:color w:val="FF0000"/>
              </w:rPr>
              <w:t xml:space="preserve">management </w:t>
            </w:r>
            <w:r w:rsidRPr="009252A5">
              <w:rPr>
                <w:color w:val="FF0000"/>
              </w:rPr>
              <w:t>plan to be submitted</w:t>
            </w:r>
          </w:p>
          <w:p w14:paraId="4C665B15" w14:textId="77777777" w:rsidR="00C2649C" w:rsidRDefault="00C2649C" w:rsidP="00C2649C"/>
          <w:p w14:paraId="13F207A8" w14:textId="77777777" w:rsidR="00C2649C" w:rsidRDefault="00C2649C"/>
        </w:tc>
        <w:tc>
          <w:tcPr>
            <w:tcW w:w="5670" w:type="dxa"/>
          </w:tcPr>
          <w:p w14:paraId="471C697C" w14:textId="24E21734" w:rsidR="00C2649C" w:rsidRDefault="004C447E">
            <w:r>
              <w:t xml:space="preserve">See red note </w:t>
            </w:r>
          </w:p>
        </w:tc>
      </w:tr>
      <w:tr w:rsidR="00C2649C" w14:paraId="76142C29" w14:textId="77777777" w:rsidTr="00D460F3">
        <w:tc>
          <w:tcPr>
            <w:tcW w:w="14170" w:type="dxa"/>
            <w:gridSpan w:val="3"/>
          </w:tcPr>
          <w:p w14:paraId="4096D91E" w14:textId="0B6733CD" w:rsidR="00C2649C" w:rsidRPr="00C2649C" w:rsidRDefault="00C2649C">
            <w:pPr>
              <w:rPr>
                <w:b/>
                <w:bCs/>
              </w:rPr>
            </w:pPr>
            <w:r>
              <w:rPr>
                <w:b/>
                <w:bCs/>
              </w:rPr>
              <w:t>Condition 13 - Landscaping and habitat establishment and management plan for Fishwick Bottoms</w:t>
            </w:r>
          </w:p>
        </w:tc>
      </w:tr>
      <w:tr w:rsidR="00C2649C" w14:paraId="518456C0" w14:textId="77777777" w:rsidTr="00D460F3">
        <w:tc>
          <w:tcPr>
            <w:tcW w:w="704" w:type="dxa"/>
          </w:tcPr>
          <w:p w14:paraId="67612907" w14:textId="77777777" w:rsidR="00C2649C" w:rsidRDefault="00C2649C"/>
        </w:tc>
        <w:tc>
          <w:tcPr>
            <w:tcW w:w="7796" w:type="dxa"/>
          </w:tcPr>
          <w:p w14:paraId="207B23F0" w14:textId="77777777" w:rsidR="00C2649C" w:rsidRPr="00E57D90" w:rsidRDefault="00C2649C" w:rsidP="00C2649C">
            <w:pPr>
              <w:rPr>
                <w:color w:val="FF0000"/>
              </w:rPr>
            </w:pPr>
            <w:r>
              <w:t xml:space="preserve">Figure 1.12, Environmental Masterplan for Fishwick Bottoms indicates that the exact location of elements of the planting scheme are to be confirmed. The Landscaping proposals for Fishwick Bottoms note items to be agreed, for example, the location of fences and gates, planting locations, Willow Stake, screef mound specification etc. The location of proposed fencing should also be shown on the plan. These matters should be resolved prior to discharge of the planning condition. </w:t>
            </w:r>
            <w:r w:rsidRPr="00E57D90">
              <w:rPr>
                <w:color w:val="FF0000"/>
              </w:rPr>
              <w:t>Plan to be updated</w:t>
            </w:r>
          </w:p>
          <w:p w14:paraId="156FDFFD" w14:textId="77777777" w:rsidR="00C2649C" w:rsidRDefault="00C2649C"/>
        </w:tc>
        <w:tc>
          <w:tcPr>
            <w:tcW w:w="5670" w:type="dxa"/>
          </w:tcPr>
          <w:p w14:paraId="7FF0BCB5" w14:textId="44C595D4" w:rsidR="00B50C80" w:rsidRPr="00F3286F" w:rsidRDefault="00B50C80">
            <w:pPr>
              <w:rPr>
                <w:sz w:val="20"/>
                <w:szCs w:val="20"/>
              </w:rPr>
            </w:pPr>
            <w:r w:rsidRPr="00F3286F">
              <w:rPr>
                <w:sz w:val="20"/>
                <w:szCs w:val="20"/>
              </w:rPr>
              <w:t>Stockproof Fencing and field gates added to shee</w:t>
            </w:r>
            <w:r w:rsidR="00761114" w:rsidRPr="00F3286F">
              <w:rPr>
                <w:sz w:val="20"/>
                <w:szCs w:val="20"/>
              </w:rPr>
              <w:t>t 19</w:t>
            </w:r>
            <w:r w:rsidR="00F3286F" w:rsidRPr="00F3286F">
              <w:rPr>
                <w:sz w:val="20"/>
                <w:szCs w:val="20"/>
              </w:rPr>
              <w:t>. Figure 1.12 updated to match Sheet 19 – woodland planting plots, plant schedules, fencing, field gates and screef mound added.</w:t>
            </w:r>
          </w:p>
        </w:tc>
      </w:tr>
      <w:tr w:rsidR="00C2649C" w14:paraId="24497A44" w14:textId="77777777" w:rsidTr="00D460F3">
        <w:tc>
          <w:tcPr>
            <w:tcW w:w="704" w:type="dxa"/>
          </w:tcPr>
          <w:p w14:paraId="1231EF4B" w14:textId="77777777" w:rsidR="00C2649C" w:rsidRDefault="00C2649C"/>
        </w:tc>
        <w:tc>
          <w:tcPr>
            <w:tcW w:w="7796" w:type="dxa"/>
          </w:tcPr>
          <w:p w14:paraId="3FD137AD" w14:textId="77777777" w:rsidR="00C2649C" w:rsidRPr="00E57D90" w:rsidRDefault="00C2649C" w:rsidP="00C2649C">
            <w:pPr>
              <w:rPr>
                <w:color w:val="FF0000"/>
              </w:rPr>
            </w:pPr>
            <w:r>
              <w:t xml:space="preserve">The Landscape and Habitat Establishment and Management Plan refers to a separate invasive species management plan. This does not appear to have been provided. It should be ensured that all appendices to the Landscape and Habitat Establishment and Management Plan are provided before discharge of the planning condition. </w:t>
            </w:r>
            <w:r w:rsidRPr="00E57D90">
              <w:rPr>
                <w:color w:val="FF0000"/>
              </w:rPr>
              <w:t>Check INNS plan. PEA for Fishwick</w:t>
            </w:r>
            <w:r>
              <w:rPr>
                <w:color w:val="FF0000"/>
              </w:rPr>
              <w:t xml:space="preserve">. </w:t>
            </w:r>
          </w:p>
          <w:p w14:paraId="20B5DC4D" w14:textId="77777777" w:rsidR="00C2649C" w:rsidRDefault="00C2649C"/>
        </w:tc>
        <w:tc>
          <w:tcPr>
            <w:tcW w:w="5670" w:type="dxa"/>
          </w:tcPr>
          <w:p w14:paraId="7BD13775" w14:textId="77777777" w:rsidR="00C2649C" w:rsidRDefault="00C2649C"/>
        </w:tc>
      </w:tr>
      <w:tr w:rsidR="00C2649C" w14:paraId="647A7A18" w14:textId="77777777" w:rsidTr="00D460F3">
        <w:tc>
          <w:tcPr>
            <w:tcW w:w="704" w:type="dxa"/>
          </w:tcPr>
          <w:p w14:paraId="5D98F82D" w14:textId="77777777" w:rsidR="00C2649C" w:rsidRDefault="00C2649C"/>
        </w:tc>
        <w:tc>
          <w:tcPr>
            <w:tcW w:w="7796" w:type="dxa"/>
          </w:tcPr>
          <w:p w14:paraId="5075B8BA" w14:textId="6C05AC13" w:rsidR="00C2649C" w:rsidRPr="00C2649C" w:rsidRDefault="00C2649C">
            <w:pPr>
              <w:rPr>
                <w:color w:val="FF0000"/>
              </w:rPr>
            </w:pPr>
            <w:r>
              <w:t xml:space="preserve">No detailed habitat monitoring methods have been submitted. This is required by Condition 13d and should be provided before the planning condition is discharged. Monitoring of habitat establishment should include input from a suitably qualified and experienced ecologist. As well as monitoring the establishment of species and habitats, monitoring should include provision of evidence that prescribed management operations have been implemented. </w:t>
            </w:r>
            <w:r w:rsidRPr="00E57D90">
              <w:rPr>
                <w:color w:val="FF0000"/>
              </w:rPr>
              <w:t>Success criteria, activities</w:t>
            </w:r>
          </w:p>
        </w:tc>
        <w:tc>
          <w:tcPr>
            <w:tcW w:w="5670" w:type="dxa"/>
          </w:tcPr>
          <w:p w14:paraId="4F3CA45E" w14:textId="1B70F5A5" w:rsidR="00C2649C" w:rsidRDefault="00201F44">
            <w:r>
              <w:t>LHEMP – not done yet</w:t>
            </w:r>
          </w:p>
        </w:tc>
      </w:tr>
      <w:tr w:rsidR="00C2649C" w14:paraId="2469545A" w14:textId="77777777" w:rsidTr="00D460F3">
        <w:tc>
          <w:tcPr>
            <w:tcW w:w="704" w:type="dxa"/>
          </w:tcPr>
          <w:p w14:paraId="3EA5CE8B" w14:textId="77777777" w:rsidR="00C2649C" w:rsidRDefault="00C2649C"/>
        </w:tc>
        <w:tc>
          <w:tcPr>
            <w:tcW w:w="7796" w:type="dxa"/>
          </w:tcPr>
          <w:p w14:paraId="42AA2BDC" w14:textId="65F5821E" w:rsidR="00C2649C" w:rsidRPr="00477DA3" w:rsidRDefault="00F3286F">
            <w:pPr>
              <w:rPr>
                <w:color w:val="0070C0"/>
              </w:rPr>
            </w:pPr>
            <w:r w:rsidRPr="00477DA3">
              <w:rPr>
                <w:color w:val="0070C0"/>
              </w:rPr>
              <w:t>Engineering drawing updates:</w:t>
            </w:r>
          </w:p>
          <w:p w14:paraId="092627BC" w14:textId="77777777" w:rsidR="00F3286F" w:rsidRPr="00477DA3" w:rsidRDefault="00F3286F">
            <w:pPr>
              <w:rPr>
                <w:color w:val="0070C0"/>
              </w:rPr>
            </w:pPr>
          </w:p>
          <w:p w14:paraId="498BEC63" w14:textId="77777777" w:rsidR="00F3286F" w:rsidRPr="00477DA3" w:rsidRDefault="00C27F8E">
            <w:pPr>
              <w:rPr>
                <w:color w:val="0070C0"/>
              </w:rPr>
            </w:pPr>
            <w:r w:rsidRPr="00477DA3">
              <w:rPr>
                <w:color w:val="0070C0"/>
              </w:rPr>
              <w:t>Sea Cadets</w:t>
            </w:r>
            <w:r w:rsidR="006C62AB" w:rsidRPr="00477DA3">
              <w:rPr>
                <w:color w:val="0070C0"/>
              </w:rPr>
              <w:t xml:space="preserve"> – slipway location moved to the west so it matches the GA drawing</w:t>
            </w:r>
          </w:p>
          <w:p w14:paraId="6D171953" w14:textId="77777777" w:rsidR="000B2DF8" w:rsidRPr="00477DA3" w:rsidRDefault="000B2DF8">
            <w:pPr>
              <w:rPr>
                <w:color w:val="0070C0"/>
              </w:rPr>
            </w:pPr>
            <w:r w:rsidRPr="00477DA3">
              <w:rPr>
                <w:color w:val="0070C0"/>
              </w:rPr>
              <w:t xml:space="preserve">Miller Park Entrance </w:t>
            </w:r>
            <w:r w:rsidR="00AF765A" w:rsidRPr="00477DA3">
              <w:rPr>
                <w:color w:val="0070C0"/>
              </w:rPr>
              <w:t>–</w:t>
            </w:r>
            <w:r w:rsidRPr="00477DA3">
              <w:rPr>
                <w:color w:val="0070C0"/>
              </w:rPr>
              <w:t xml:space="preserve"> </w:t>
            </w:r>
            <w:r w:rsidR="00AF765A" w:rsidRPr="00477DA3">
              <w:rPr>
                <w:color w:val="0070C0"/>
              </w:rPr>
              <w:t>drawing matches GA drawing therefore no updates required.</w:t>
            </w:r>
          </w:p>
          <w:p w14:paraId="79F172A6" w14:textId="14A0AAEA" w:rsidR="00AF765A" w:rsidRDefault="00AF765A">
            <w:r w:rsidRPr="00477DA3">
              <w:rPr>
                <w:color w:val="0070C0"/>
              </w:rPr>
              <w:t>BAC fencing height updated to 2.0m high (Sheet</w:t>
            </w:r>
            <w:r w:rsidR="00C02022" w:rsidRPr="00477DA3">
              <w:rPr>
                <w:color w:val="0070C0"/>
              </w:rPr>
              <w:t xml:space="preserve"> 9) </w:t>
            </w:r>
          </w:p>
        </w:tc>
        <w:tc>
          <w:tcPr>
            <w:tcW w:w="5670" w:type="dxa"/>
          </w:tcPr>
          <w:p w14:paraId="3EC8476F" w14:textId="77777777" w:rsidR="00C2649C" w:rsidRDefault="00C2649C"/>
        </w:tc>
      </w:tr>
      <w:tr w:rsidR="00C2649C" w14:paraId="43F0B3B0" w14:textId="77777777" w:rsidTr="00D460F3">
        <w:tc>
          <w:tcPr>
            <w:tcW w:w="704" w:type="dxa"/>
          </w:tcPr>
          <w:p w14:paraId="2EC03ECD" w14:textId="77777777" w:rsidR="00C2649C" w:rsidRDefault="00C2649C"/>
        </w:tc>
        <w:tc>
          <w:tcPr>
            <w:tcW w:w="7796" w:type="dxa"/>
          </w:tcPr>
          <w:p w14:paraId="20361850" w14:textId="77777777" w:rsidR="00C2649C" w:rsidRDefault="00C2649C"/>
        </w:tc>
        <w:tc>
          <w:tcPr>
            <w:tcW w:w="5670" w:type="dxa"/>
          </w:tcPr>
          <w:p w14:paraId="564F86BC" w14:textId="77777777" w:rsidR="00C2649C" w:rsidRDefault="00C2649C"/>
        </w:tc>
      </w:tr>
      <w:tr w:rsidR="00C2649C" w14:paraId="566C5003" w14:textId="77777777" w:rsidTr="00D460F3">
        <w:tc>
          <w:tcPr>
            <w:tcW w:w="704" w:type="dxa"/>
          </w:tcPr>
          <w:p w14:paraId="7EEF200B" w14:textId="77777777" w:rsidR="00C2649C" w:rsidRDefault="00C2649C"/>
        </w:tc>
        <w:tc>
          <w:tcPr>
            <w:tcW w:w="7796" w:type="dxa"/>
          </w:tcPr>
          <w:p w14:paraId="36AD4FA4" w14:textId="77777777" w:rsidR="00C2649C" w:rsidRDefault="00C2649C"/>
        </w:tc>
        <w:tc>
          <w:tcPr>
            <w:tcW w:w="5670" w:type="dxa"/>
          </w:tcPr>
          <w:p w14:paraId="31D513FB" w14:textId="77777777" w:rsidR="00C2649C" w:rsidRDefault="00C2649C"/>
        </w:tc>
      </w:tr>
      <w:tr w:rsidR="00C2649C" w14:paraId="44E42998" w14:textId="77777777" w:rsidTr="00D460F3">
        <w:tc>
          <w:tcPr>
            <w:tcW w:w="704" w:type="dxa"/>
          </w:tcPr>
          <w:p w14:paraId="1446560A" w14:textId="77777777" w:rsidR="00C2649C" w:rsidRDefault="00C2649C"/>
        </w:tc>
        <w:tc>
          <w:tcPr>
            <w:tcW w:w="7796" w:type="dxa"/>
          </w:tcPr>
          <w:p w14:paraId="695F7407" w14:textId="77777777" w:rsidR="00C2649C" w:rsidRDefault="00C2649C"/>
        </w:tc>
        <w:tc>
          <w:tcPr>
            <w:tcW w:w="5670" w:type="dxa"/>
          </w:tcPr>
          <w:p w14:paraId="0DF32BCE" w14:textId="77777777" w:rsidR="00C2649C" w:rsidRDefault="00C2649C"/>
        </w:tc>
      </w:tr>
    </w:tbl>
    <w:p w14:paraId="353A98AC" w14:textId="23FFBB7A" w:rsidR="00C2649C" w:rsidRDefault="00C2649C"/>
    <w:p w14:paraId="24C80B9E" w14:textId="29726D23" w:rsidR="00C2649C" w:rsidRDefault="00C2649C"/>
    <w:p w14:paraId="25D1AF28" w14:textId="78396A65" w:rsidR="00C2649C" w:rsidRDefault="00C2649C"/>
    <w:p w14:paraId="4DB38EDD" w14:textId="7C7C9CF5" w:rsidR="00C2649C" w:rsidRDefault="00C2649C"/>
    <w:p w14:paraId="539E59B0" w14:textId="77777777" w:rsidR="00C2649C" w:rsidRDefault="00C2649C"/>
    <w:sectPr w:rsidR="00C2649C" w:rsidSect="00D460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acobs Chronos">
    <w:panose1 w:val="020B0603030503030204"/>
    <w:charset w:val="00"/>
    <w:family w:val="swiss"/>
    <w:pitch w:val="variable"/>
    <w:sig w:usb0="A00000EF" w:usb1="0000E0EB"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5DD"/>
    <w:multiLevelType w:val="hybridMultilevel"/>
    <w:tmpl w:val="9A40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316BC"/>
    <w:multiLevelType w:val="hybridMultilevel"/>
    <w:tmpl w:val="A9B2AB68"/>
    <w:lvl w:ilvl="0" w:tplc="4CF00EEC">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3F4C63"/>
    <w:multiLevelType w:val="hybridMultilevel"/>
    <w:tmpl w:val="6BD2DD0C"/>
    <w:lvl w:ilvl="0" w:tplc="4CF00EEC">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CF5C4D"/>
    <w:multiLevelType w:val="hybridMultilevel"/>
    <w:tmpl w:val="A0DEE56A"/>
    <w:lvl w:ilvl="0" w:tplc="4CF00EEC">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9C"/>
    <w:rsid w:val="00000F1A"/>
    <w:rsid w:val="00012875"/>
    <w:rsid w:val="00025208"/>
    <w:rsid w:val="000672D5"/>
    <w:rsid w:val="00067B0F"/>
    <w:rsid w:val="000B2DF8"/>
    <w:rsid w:val="000C43DA"/>
    <w:rsid w:val="000C723E"/>
    <w:rsid w:val="000D299D"/>
    <w:rsid w:val="000D3260"/>
    <w:rsid w:val="000D74FF"/>
    <w:rsid w:val="0019558E"/>
    <w:rsid w:val="001A39F6"/>
    <w:rsid w:val="001C1CF4"/>
    <w:rsid w:val="001D0F9A"/>
    <w:rsid w:val="00201F44"/>
    <w:rsid w:val="00256B4F"/>
    <w:rsid w:val="002615BE"/>
    <w:rsid w:val="002C1AF8"/>
    <w:rsid w:val="002F4532"/>
    <w:rsid w:val="003347C8"/>
    <w:rsid w:val="0036732D"/>
    <w:rsid w:val="003C1D13"/>
    <w:rsid w:val="003C2B8D"/>
    <w:rsid w:val="003F2D6B"/>
    <w:rsid w:val="00405C4F"/>
    <w:rsid w:val="00472CBF"/>
    <w:rsid w:val="00477DA3"/>
    <w:rsid w:val="00493953"/>
    <w:rsid w:val="004C447E"/>
    <w:rsid w:val="005009F3"/>
    <w:rsid w:val="00507C80"/>
    <w:rsid w:val="00547B3E"/>
    <w:rsid w:val="005715F9"/>
    <w:rsid w:val="005D174D"/>
    <w:rsid w:val="005F31BC"/>
    <w:rsid w:val="006047B7"/>
    <w:rsid w:val="0062253A"/>
    <w:rsid w:val="00631439"/>
    <w:rsid w:val="00634520"/>
    <w:rsid w:val="00637E84"/>
    <w:rsid w:val="00691366"/>
    <w:rsid w:val="006C1D34"/>
    <w:rsid w:val="006C62AB"/>
    <w:rsid w:val="0071505C"/>
    <w:rsid w:val="007448C3"/>
    <w:rsid w:val="007522BA"/>
    <w:rsid w:val="00761114"/>
    <w:rsid w:val="00780EF5"/>
    <w:rsid w:val="00791E36"/>
    <w:rsid w:val="007C3028"/>
    <w:rsid w:val="007D2DFB"/>
    <w:rsid w:val="00804B55"/>
    <w:rsid w:val="008268C1"/>
    <w:rsid w:val="00833D94"/>
    <w:rsid w:val="00891963"/>
    <w:rsid w:val="008C6C3B"/>
    <w:rsid w:val="008C788D"/>
    <w:rsid w:val="008D2E56"/>
    <w:rsid w:val="008E0EA3"/>
    <w:rsid w:val="009430C4"/>
    <w:rsid w:val="009528BA"/>
    <w:rsid w:val="00953C71"/>
    <w:rsid w:val="00953DCE"/>
    <w:rsid w:val="009D0708"/>
    <w:rsid w:val="009E253F"/>
    <w:rsid w:val="009F5E0C"/>
    <w:rsid w:val="00A30D1C"/>
    <w:rsid w:val="00A32164"/>
    <w:rsid w:val="00A948A8"/>
    <w:rsid w:val="00AF765A"/>
    <w:rsid w:val="00B11C90"/>
    <w:rsid w:val="00B50C80"/>
    <w:rsid w:val="00B83DCA"/>
    <w:rsid w:val="00BB4C52"/>
    <w:rsid w:val="00BD76ED"/>
    <w:rsid w:val="00BE1AB9"/>
    <w:rsid w:val="00BE4DA4"/>
    <w:rsid w:val="00BF2648"/>
    <w:rsid w:val="00C02022"/>
    <w:rsid w:val="00C0386A"/>
    <w:rsid w:val="00C2649C"/>
    <w:rsid w:val="00C27F8E"/>
    <w:rsid w:val="00C31B7A"/>
    <w:rsid w:val="00C33F44"/>
    <w:rsid w:val="00C34AE1"/>
    <w:rsid w:val="00C53209"/>
    <w:rsid w:val="00C93F11"/>
    <w:rsid w:val="00CA2929"/>
    <w:rsid w:val="00CB1D75"/>
    <w:rsid w:val="00CC4D94"/>
    <w:rsid w:val="00CE2E26"/>
    <w:rsid w:val="00CF023C"/>
    <w:rsid w:val="00D02498"/>
    <w:rsid w:val="00D055F5"/>
    <w:rsid w:val="00D36107"/>
    <w:rsid w:val="00D460F3"/>
    <w:rsid w:val="00D91F4D"/>
    <w:rsid w:val="00D95327"/>
    <w:rsid w:val="00DD15B4"/>
    <w:rsid w:val="00DF300F"/>
    <w:rsid w:val="00DF58B4"/>
    <w:rsid w:val="00DF738B"/>
    <w:rsid w:val="00E03A35"/>
    <w:rsid w:val="00E26861"/>
    <w:rsid w:val="00E4011A"/>
    <w:rsid w:val="00EA2BD5"/>
    <w:rsid w:val="00EF3875"/>
    <w:rsid w:val="00F110D2"/>
    <w:rsid w:val="00F2500F"/>
    <w:rsid w:val="00F3286F"/>
    <w:rsid w:val="00F33DD9"/>
    <w:rsid w:val="00F57B5C"/>
    <w:rsid w:val="00F6233C"/>
    <w:rsid w:val="00F86D4C"/>
    <w:rsid w:val="00FC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0F0B"/>
  <w15:chartTrackingRefBased/>
  <w15:docId w15:val="{53DBE537-D805-4B80-9050-33A2CA3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49C"/>
    <w:pPr>
      <w:spacing w:after="0" w:line="240" w:lineRule="auto"/>
      <w:ind w:left="720"/>
    </w:pPr>
    <w:rPr>
      <w:rFonts w:ascii="Calibri" w:hAnsi="Calibri" w:cs="Calibri"/>
      <w:lang w:eastAsia="en-GB"/>
    </w:rPr>
  </w:style>
  <w:style w:type="character" w:styleId="Hyperlink">
    <w:name w:val="Hyperlink"/>
    <w:basedOn w:val="DefaultParagraphFont"/>
    <w:uiPriority w:val="99"/>
    <w:semiHidden/>
    <w:unhideWhenUsed/>
    <w:rsid w:val="00C2649C"/>
    <w:rPr>
      <w:color w:val="0563C1"/>
      <w:u w:val="single"/>
    </w:rPr>
  </w:style>
  <w:style w:type="character" w:styleId="FollowedHyperlink">
    <w:name w:val="FollowedHyperlink"/>
    <w:basedOn w:val="DefaultParagraphFont"/>
    <w:uiPriority w:val="99"/>
    <w:semiHidden/>
    <w:unhideWhenUsed/>
    <w:rsid w:val="0019558E"/>
    <w:rPr>
      <w:color w:val="FF87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hedgelink.org.uk%2Fcms%2Fcms_content%2Ffiles%2F65_hedgerow_management_and_wildlife.pdf&amp;data=04%7C01%7Cconnor.mcilwrath%40environment-agency.gov.uk%7Cc7597db0941f4c7a8c9b08d9a8ede652%7C770a245002274c6290c74e38537f1102%7C0%7C0%7C637726561984425466%7CUnknown%7CTWFpbGZsb3d8eyJWIjoiMC4wLjAwMDAiLCJQIjoiV2luMzIiLCJBTiI6Ik1haWwiLCJXVCI6Mn0%3D%7C3000&amp;sdata=uTcjGVv7v%2FGkwDeorv5J2hLW2r0bgRkDW%2FapfthXaGQ%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hedgelink.org.uk%2Fhedgerows%2Fhedgerow-management-advice%2F&amp;data=04%7C01%7Cconnor.mcilwrath%40environment-agency.gov.uk%7Cc7597db0941f4c7a8c9b08d9a8ede652%7C770a245002274c6290c74e38537f1102%7C0%7C0%7C637726561984425466%7CUnknown%7CTWFpbGZsb3d8eyJWIjoiMC4wLjAwMDAiLCJQIjoiV2luMzIiLCJBTiI6Ik1haWwiLCJXVCI6Mn0%3D%7C3000&amp;sdata=MnNu%2BekLArxqQ%2Bhp5tuoLzkY%2FwQgUvBJE0HPe2fYei4%3D&amp;reserved=0" TargetMode="External"/><Relationship Id="rId11" Type="http://schemas.openxmlformats.org/officeDocument/2006/relationships/customXml" Target="../customXml/item2.xml"/><Relationship Id="rId5" Type="http://schemas.openxmlformats.org/officeDocument/2006/relationships/hyperlink" Target="https://eur03.safelinks.protection.outlook.com/?url=https%3A%2F%2Fwww.lancashire.gov.uk%2Fmedia%2F446096%2FPlant-species-appropriate-for-habitat-creation-in-Lancashire.pdf&amp;data=04%7C01%7Cconnor.mcilwrath%40environment-agency.gov.uk%7Cc7597db0941f4c7a8c9b08d9a8ede652%7C770a245002274c6290c74e38537f1102%7C0%7C0%7C637726561984415513%7CUnknown%7CTWFpbGZsb3d8eyJWIjoiMC4wLjAwMDAiLCJQIjoiV2luMzIiLCJBTiI6Ik1haWwiLCJXVCI6Mn0%3D%7C3000&amp;sdata=fX2yRQoDGmuAcZeY8m6XA6TPAbrr%2BTeg4UQq3nPv2Rw%3D&amp;reserved=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58188174F56439572B55543CAF699" ma:contentTypeVersion="" ma:contentTypeDescription="Create a new document." ma:contentTypeScope="" ma:versionID="4d1a9d072f5e3adc8fbdbce398e69319">
  <xsd:schema xmlns:xsd="http://www.w3.org/2001/XMLSchema" xmlns:xs="http://www.w3.org/2001/XMLSchema" xmlns:p="http://schemas.microsoft.com/office/2006/metadata/properties" xmlns:ns2="0527F9BD-A77B-4D04-AEB3-821C047A242A" xmlns:ns3="0527f9bd-a77b-4d04-aeb3-821c047a242a" targetNamespace="http://schemas.microsoft.com/office/2006/metadata/properties" ma:root="true" ma:fieldsID="4611b6eb103fee2c504ada5f37d3e134" ns2:_="" ns3:_="">
    <xsd:import namespace="0527F9BD-A77B-4D04-AEB3-821C047A242A"/>
    <xsd:import namespace="0527f9bd-a77b-4d04-aeb3-821c047a242a"/>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7F9BD-A77B-4D04-AEB3-821C047A2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7f9bd-a77b-4d04-aeb3-821c047a242a"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88BF7-7CBF-4C2E-8442-1A2BC3831924}"/>
</file>

<file path=customXml/itemProps2.xml><?xml version="1.0" encoding="utf-8"?>
<ds:datastoreItem xmlns:ds="http://schemas.openxmlformats.org/officeDocument/2006/customXml" ds:itemID="{5EF947E7-0FFF-42BF-ADF3-774C6B06859A}"/>
</file>

<file path=customXml/itemProps3.xml><?xml version="1.0" encoding="utf-8"?>
<ds:datastoreItem xmlns:ds="http://schemas.openxmlformats.org/officeDocument/2006/customXml" ds:itemID="{23550377-0A13-46EF-B37C-A3F6C3D07BD4}"/>
</file>

<file path=docProps/app.xml><?xml version="1.0" encoding="utf-8"?>
<Properties xmlns="http://schemas.openxmlformats.org/officeDocument/2006/extended-properties" xmlns:vt="http://schemas.openxmlformats.org/officeDocument/2006/docPropsVTypes">
  <Template>Normal</Template>
  <TotalTime>1</TotalTime>
  <Pages>9</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Anna</dc:creator>
  <cp:keywords/>
  <dc:description/>
  <cp:lastModifiedBy>Ruffell, Anna</cp:lastModifiedBy>
  <cp:revision>2</cp:revision>
  <dcterms:created xsi:type="dcterms:W3CDTF">2022-02-03T17:15:00Z</dcterms:created>
  <dcterms:modified xsi:type="dcterms:W3CDTF">2022-02-03T17:15:00Z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0x0101000A158188174F56439572B55543CAF699</vt:lpwstr>
  </property>
  <property fmtid="{D5CDD505-2E9C-101B-9397-08002B2CF9AE}" pid="3" name="Order">
    <vt:r8>1714000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